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2F6A" w:rsidRPr="007E7302" w:rsidRDefault="00610B4B">
      <w:pPr>
        <w:rPr>
          <w:b/>
          <w:color w:val="5B9BD5" w:themeColor="accent1"/>
        </w:rPr>
      </w:pPr>
      <w:r w:rsidRPr="007E7302">
        <w:rPr>
          <w:b/>
          <w:color w:val="5B9BD5" w:themeColor="accent1"/>
        </w:rPr>
        <w:t>Assemble</w:t>
      </w:r>
      <w:r w:rsidR="007E7302">
        <w:rPr>
          <w:b/>
          <w:color w:val="5B9BD5" w:themeColor="accent1"/>
        </w:rPr>
        <w:t xml:space="preserve"> the</w:t>
      </w:r>
      <w:r w:rsidRPr="007E7302">
        <w:rPr>
          <w:b/>
          <w:color w:val="5B9BD5" w:themeColor="accent1"/>
        </w:rPr>
        <w:t xml:space="preserve"> SpecFIDLER</w:t>
      </w:r>
    </w:p>
    <w:tbl>
      <w:tblPr>
        <w:tblW w:w="0" w:type="auto"/>
        <w:tblLook w:val="04A0" w:firstRow="1" w:lastRow="0" w:firstColumn="1" w:lastColumn="0" w:noHBand="0" w:noVBand="1"/>
      </w:tblPr>
      <w:tblGrid>
        <w:gridCol w:w="3960"/>
        <w:gridCol w:w="4879"/>
        <w:gridCol w:w="4121"/>
      </w:tblGrid>
      <w:tr w:rsidR="00344B9A" w:rsidTr="00AB2C48">
        <w:tc>
          <w:tcPr>
            <w:tcW w:w="4255" w:type="dxa"/>
          </w:tcPr>
          <w:p w:rsidR="00AB2C48" w:rsidRPr="008F47BA" w:rsidRDefault="004A582C" w:rsidP="00AB2C48">
            <w:pPr>
              <w:rPr>
                <w:sz w:val="22"/>
                <w:szCs w:val="22"/>
              </w:rPr>
            </w:pPr>
            <w:r>
              <w:rPr>
                <w:noProof/>
                <w:sz w:val="22"/>
                <w:szCs w:val="22"/>
              </w:rPr>
              <w:drawing>
                <wp:inline distT="0" distB="0" distL="0" distR="0">
                  <wp:extent cx="1466850" cy="2019300"/>
                  <wp:effectExtent l="0" t="0" r="0" b="0"/>
                  <wp:docPr id="1" name="Picture 1" descr="SpecFI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ecFIDLE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6850" cy="2019300"/>
                          </a:xfrm>
                          <a:prstGeom prst="rect">
                            <a:avLst/>
                          </a:prstGeom>
                          <a:noFill/>
                          <a:ln>
                            <a:noFill/>
                          </a:ln>
                        </pic:spPr>
                      </pic:pic>
                    </a:graphicData>
                  </a:graphic>
                </wp:inline>
              </w:drawing>
            </w:r>
          </w:p>
        </w:tc>
        <w:tc>
          <w:tcPr>
            <w:tcW w:w="4657" w:type="dxa"/>
          </w:tcPr>
          <w:p w:rsidR="00344B9A" w:rsidRPr="00702707" w:rsidRDefault="004A582C">
            <w:pPr>
              <w:rPr>
                <w:sz w:val="22"/>
                <w:szCs w:val="22"/>
              </w:rPr>
            </w:pPr>
            <w:r>
              <w:rPr>
                <w:noProof/>
                <w:sz w:val="22"/>
                <w:szCs w:val="22"/>
              </w:rPr>
              <w:drawing>
                <wp:inline distT="0" distB="0" distL="0" distR="0">
                  <wp:extent cx="2562225" cy="1933575"/>
                  <wp:effectExtent l="0" t="0" r="0" b="0"/>
                  <wp:docPr id="2" name="Picture 2" descr="SpecFIDLER BE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pecFIDLER BE Window"/>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62225" cy="1933575"/>
                          </a:xfrm>
                          <a:prstGeom prst="rect">
                            <a:avLst/>
                          </a:prstGeom>
                          <a:noFill/>
                          <a:ln>
                            <a:noFill/>
                          </a:ln>
                        </pic:spPr>
                      </pic:pic>
                    </a:graphicData>
                  </a:graphic>
                </wp:inline>
              </w:drawing>
            </w:r>
          </w:p>
        </w:tc>
        <w:tc>
          <w:tcPr>
            <w:tcW w:w="4264" w:type="dxa"/>
          </w:tcPr>
          <w:p w:rsidR="00344B9A" w:rsidRPr="00702707" w:rsidRDefault="004A582C">
            <w:pPr>
              <w:rPr>
                <w:sz w:val="22"/>
                <w:szCs w:val="22"/>
              </w:rPr>
            </w:pPr>
            <w:r>
              <w:rPr>
                <w:noProof/>
                <w:sz w:val="22"/>
                <w:szCs w:val="22"/>
              </w:rPr>
              <w:drawing>
                <wp:inline distT="0" distB="0" distL="0" distR="0">
                  <wp:extent cx="1362075" cy="2047875"/>
                  <wp:effectExtent l="0" t="0" r="0" b="0"/>
                  <wp:docPr id="3" name="Picture 3" descr="SpecFIDLER Le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pecFIDLER Leg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62075" cy="2047875"/>
                          </a:xfrm>
                          <a:prstGeom prst="rect">
                            <a:avLst/>
                          </a:prstGeom>
                          <a:noFill/>
                          <a:ln>
                            <a:noFill/>
                          </a:ln>
                        </pic:spPr>
                      </pic:pic>
                    </a:graphicData>
                  </a:graphic>
                </wp:inline>
              </w:drawing>
            </w:r>
          </w:p>
        </w:tc>
      </w:tr>
      <w:tr w:rsidR="00344B9A" w:rsidTr="00AB2C48">
        <w:tc>
          <w:tcPr>
            <w:tcW w:w="4255" w:type="dxa"/>
          </w:tcPr>
          <w:p w:rsidR="00AB2C48" w:rsidRDefault="00AB2C48" w:rsidP="00AB2C48">
            <w:pPr>
              <w:rPr>
                <w:sz w:val="22"/>
                <w:szCs w:val="22"/>
              </w:rPr>
            </w:pPr>
            <w:r w:rsidRPr="008F47BA">
              <w:rPr>
                <w:sz w:val="22"/>
                <w:szCs w:val="22"/>
                <w:u w:val="single"/>
              </w:rPr>
              <w:t>Suggested Equipment</w:t>
            </w:r>
          </w:p>
          <w:p w:rsidR="00AB2C48" w:rsidRDefault="00AB2C48" w:rsidP="00AB2C48">
            <w:pPr>
              <w:rPr>
                <w:sz w:val="22"/>
                <w:szCs w:val="22"/>
              </w:rPr>
            </w:pPr>
            <w:r>
              <w:rPr>
                <w:sz w:val="22"/>
                <w:szCs w:val="22"/>
              </w:rPr>
              <w:t>SpecFIDLER</w:t>
            </w:r>
          </w:p>
          <w:p w:rsidR="00F73A3A" w:rsidRDefault="00F73A3A" w:rsidP="00AB2C48">
            <w:pPr>
              <w:rPr>
                <w:sz w:val="22"/>
                <w:szCs w:val="22"/>
              </w:rPr>
            </w:pPr>
            <w:r>
              <w:rPr>
                <w:sz w:val="22"/>
                <w:szCs w:val="22"/>
              </w:rPr>
              <w:t xml:space="preserve">Fully Charged </w:t>
            </w:r>
            <w:r w:rsidR="00A34FFC">
              <w:rPr>
                <w:sz w:val="22"/>
                <w:szCs w:val="22"/>
              </w:rPr>
              <w:t>Li-Ion</w:t>
            </w:r>
            <w:r>
              <w:rPr>
                <w:sz w:val="22"/>
                <w:szCs w:val="22"/>
              </w:rPr>
              <w:t xml:space="preserve"> Battery</w:t>
            </w:r>
          </w:p>
          <w:p w:rsidR="00AB2C48" w:rsidRDefault="00AB2C48" w:rsidP="00AB2C48">
            <w:pPr>
              <w:rPr>
                <w:sz w:val="22"/>
                <w:szCs w:val="22"/>
              </w:rPr>
            </w:pPr>
            <w:r>
              <w:rPr>
                <w:sz w:val="22"/>
                <w:szCs w:val="22"/>
              </w:rPr>
              <w:t>Tablet Computer</w:t>
            </w:r>
          </w:p>
          <w:p w:rsidR="00AB2C48" w:rsidRDefault="00AB2C48" w:rsidP="00AB2C48">
            <w:pPr>
              <w:rPr>
                <w:sz w:val="22"/>
                <w:szCs w:val="22"/>
              </w:rPr>
            </w:pPr>
            <w:r>
              <w:rPr>
                <w:sz w:val="22"/>
                <w:szCs w:val="22"/>
              </w:rPr>
              <w:t>Am-241 Radioactive Source</w:t>
            </w:r>
          </w:p>
          <w:p w:rsidR="00344B9A" w:rsidRPr="00702707" w:rsidRDefault="00344B9A" w:rsidP="00AB2C48">
            <w:pPr>
              <w:spacing w:before="40"/>
              <w:rPr>
                <w:sz w:val="22"/>
                <w:szCs w:val="22"/>
              </w:rPr>
            </w:pPr>
          </w:p>
        </w:tc>
        <w:tc>
          <w:tcPr>
            <w:tcW w:w="4657" w:type="dxa"/>
          </w:tcPr>
          <w:p w:rsidR="00344B9A" w:rsidRPr="002916F4" w:rsidRDefault="00543F14" w:rsidP="00890429">
            <w:pPr>
              <w:spacing w:before="40"/>
              <w:rPr>
                <w:rFonts w:ascii="Arial" w:hAnsi="Arial" w:cs="Arial"/>
                <w:sz w:val="20"/>
                <w:szCs w:val="20"/>
              </w:rPr>
            </w:pPr>
            <w:r w:rsidRPr="00AB2C48">
              <w:rPr>
                <w:sz w:val="22"/>
                <w:szCs w:val="22"/>
              </w:rPr>
              <w:t>Beryllium window is very fragile and easily damaged</w:t>
            </w:r>
            <w:r w:rsidR="00747930">
              <w:rPr>
                <w:sz w:val="22"/>
                <w:szCs w:val="22"/>
              </w:rPr>
              <w:t>.  Remove the protective cap to inspect window.  If Undamaged it is safe to use.</w:t>
            </w:r>
            <w:r w:rsidRPr="00AB2C48">
              <w:rPr>
                <w:sz w:val="22"/>
                <w:szCs w:val="22"/>
              </w:rPr>
              <w:t xml:space="preserve">  </w:t>
            </w:r>
            <w:r w:rsidR="00747930">
              <w:rPr>
                <w:sz w:val="22"/>
                <w:szCs w:val="22"/>
              </w:rPr>
              <w:t>I</w:t>
            </w:r>
            <w:r w:rsidR="00747930" w:rsidRPr="00AB2C48">
              <w:rPr>
                <w:sz w:val="22"/>
                <w:szCs w:val="22"/>
              </w:rPr>
              <w:t xml:space="preserve">f the window is damage </w:t>
            </w:r>
            <w:r w:rsidR="00747930">
              <w:rPr>
                <w:b/>
                <w:sz w:val="22"/>
                <w:szCs w:val="22"/>
              </w:rPr>
              <w:t>DO NOT USE</w:t>
            </w:r>
            <w:r w:rsidR="00890429">
              <w:rPr>
                <w:b/>
                <w:sz w:val="22"/>
                <w:szCs w:val="22"/>
              </w:rPr>
              <w:t>!</w:t>
            </w:r>
            <w:r w:rsidR="00747930">
              <w:rPr>
                <w:b/>
                <w:sz w:val="22"/>
                <w:szCs w:val="22"/>
              </w:rPr>
              <w:t xml:space="preserve"> </w:t>
            </w:r>
            <w:r w:rsidR="00890429">
              <w:rPr>
                <w:b/>
                <w:sz w:val="22"/>
                <w:szCs w:val="22"/>
              </w:rPr>
              <w:t>T</w:t>
            </w:r>
            <w:r w:rsidRPr="00747930">
              <w:rPr>
                <w:b/>
                <w:sz w:val="22"/>
                <w:szCs w:val="22"/>
              </w:rPr>
              <w:t>a</w:t>
            </w:r>
            <w:r w:rsidR="00747930">
              <w:rPr>
                <w:b/>
                <w:sz w:val="22"/>
                <w:szCs w:val="22"/>
              </w:rPr>
              <w:t>pe the Cap to the detector and ta</w:t>
            </w:r>
            <w:r w:rsidRPr="00747930">
              <w:rPr>
                <w:b/>
                <w:sz w:val="22"/>
                <w:szCs w:val="22"/>
              </w:rPr>
              <w:t>g “Out of Service”</w:t>
            </w:r>
            <w:r w:rsidR="00747930">
              <w:rPr>
                <w:b/>
                <w:sz w:val="22"/>
                <w:szCs w:val="22"/>
              </w:rPr>
              <w:t xml:space="preserve">.  </w:t>
            </w:r>
            <w:r w:rsidRPr="00AB2C48">
              <w:rPr>
                <w:sz w:val="22"/>
                <w:szCs w:val="22"/>
              </w:rPr>
              <w:t>Notify Field Team Supervisor</w:t>
            </w:r>
            <w:r>
              <w:rPr>
                <w:sz w:val="22"/>
                <w:szCs w:val="22"/>
              </w:rPr>
              <w:t xml:space="preserve">.  </w:t>
            </w:r>
          </w:p>
        </w:tc>
        <w:tc>
          <w:tcPr>
            <w:tcW w:w="4264" w:type="dxa"/>
          </w:tcPr>
          <w:p w:rsidR="007170F1" w:rsidRPr="007170F1" w:rsidRDefault="007170F1" w:rsidP="002D1AE3">
            <w:pPr>
              <w:spacing w:before="40"/>
              <w:rPr>
                <w:sz w:val="22"/>
                <w:szCs w:val="22"/>
              </w:rPr>
            </w:pPr>
            <w:r w:rsidRPr="007170F1">
              <w:rPr>
                <w:sz w:val="22"/>
                <w:szCs w:val="22"/>
              </w:rPr>
              <w:t>Detector height is 30 cm with legs extended down and out.</w:t>
            </w:r>
          </w:p>
          <w:p w:rsidR="007170F1" w:rsidRPr="007170F1" w:rsidRDefault="007170F1" w:rsidP="002D1AE3">
            <w:pPr>
              <w:spacing w:before="40"/>
              <w:rPr>
                <w:sz w:val="22"/>
                <w:szCs w:val="22"/>
              </w:rPr>
            </w:pPr>
            <w:r w:rsidRPr="007170F1">
              <w:rPr>
                <w:sz w:val="22"/>
                <w:szCs w:val="22"/>
              </w:rPr>
              <w:t xml:space="preserve">To extend legs Loosen clamps, Tighten Clamps to secure height.  </w:t>
            </w:r>
          </w:p>
          <w:p w:rsidR="00344B9A" w:rsidRPr="00AB2C48" w:rsidRDefault="007170F1" w:rsidP="007170F1">
            <w:pPr>
              <w:spacing w:before="40"/>
              <w:rPr>
                <w:rFonts w:ascii="Arial" w:hAnsi="Arial" w:cs="Arial"/>
                <w:sz w:val="22"/>
                <w:szCs w:val="22"/>
              </w:rPr>
            </w:pPr>
            <w:r w:rsidRPr="007170F1">
              <w:rPr>
                <w:sz w:val="22"/>
                <w:szCs w:val="22"/>
              </w:rPr>
              <w:t xml:space="preserve">Pull the Pin to </w:t>
            </w:r>
            <w:r w:rsidR="002D1AE3" w:rsidRPr="007170F1">
              <w:rPr>
                <w:sz w:val="22"/>
                <w:szCs w:val="22"/>
              </w:rPr>
              <w:t xml:space="preserve">Lift handle to </w:t>
            </w:r>
            <w:r w:rsidRPr="007170F1">
              <w:rPr>
                <w:sz w:val="22"/>
                <w:szCs w:val="22"/>
              </w:rPr>
              <w:t>desired carry height.  Reinsert the pins.</w:t>
            </w:r>
          </w:p>
        </w:tc>
      </w:tr>
      <w:tr w:rsidR="002C2779" w:rsidTr="00AB2C48">
        <w:tc>
          <w:tcPr>
            <w:tcW w:w="4255" w:type="dxa"/>
          </w:tcPr>
          <w:p w:rsidR="002C2779" w:rsidRPr="00702707" w:rsidRDefault="004A582C">
            <w:pPr>
              <w:rPr>
                <w:sz w:val="22"/>
                <w:szCs w:val="22"/>
              </w:rPr>
            </w:pPr>
            <w:r>
              <w:rPr>
                <w:noProof/>
                <w:sz w:val="22"/>
                <w:szCs w:val="22"/>
              </w:rPr>
              <w:drawing>
                <wp:inline distT="0" distB="0" distL="0" distR="0">
                  <wp:extent cx="2447925" cy="1924050"/>
                  <wp:effectExtent l="0" t="0" r="0" b="0"/>
                  <wp:docPr id="4" name="Picture 4" descr="SpecFIDLER Leg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pecFIDLER Legs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47925" cy="1924050"/>
                          </a:xfrm>
                          <a:prstGeom prst="rect">
                            <a:avLst/>
                          </a:prstGeom>
                          <a:noFill/>
                          <a:ln>
                            <a:noFill/>
                          </a:ln>
                        </pic:spPr>
                      </pic:pic>
                    </a:graphicData>
                  </a:graphic>
                </wp:inline>
              </w:drawing>
            </w:r>
          </w:p>
        </w:tc>
        <w:tc>
          <w:tcPr>
            <w:tcW w:w="4657" w:type="dxa"/>
          </w:tcPr>
          <w:p w:rsidR="002C2779" w:rsidRPr="00702707" w:rsidRDefault="004A582C">
            <w:pPr>
              <w:rPr>
                <w:sz w:val="22"/>
                <w:szCs w:val="22"/>
              </w:rPr>
            </w:pPr>
            <w:r>
              <w:rPr>
                <w:noProof/>
                <w:sz w:val="22"/>
                <w:szCs w:val="22"/>
              </w:rPr>
              <w:drawing>
                <wp:inline distT="0" distB="0" distL="0" distR="0">
                  <wp:extent cx="3048000" cy="1981200"/>
                  <wp:effectExtent l="0" t="0" r="0" b="0"/>
                  <wp:docPr id="5" name="Picture 5" descr="SpecFIDLER Component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pecFIDLER Components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0" cy="1981200"/>
                          </a:xfrm>
                          <a:prstGeom prst="rect">
                            <a:avLst/>
                          </a:prstGeom>
                          <a:noFill/>
                          <a:ln>
                            <a:noFill/>
                          </a:ln>
                        </pic:spPr>
                      </pic:pic>
                    </a:graphicData>
                  </a:graphic>
                </wp:inline>
              </w:drawing>
            </w:r>
          </w:p>
        </w:tc>
        <w:tc>
          <w:tcPr>
            <w:tcW w:w="4264" w:type="dxa"/>
          </w:tcPr>
          <w:p w:rsidR="002C2779" w:rsidRPr="00702707" w:rsidRDefault="004A582C">
            <w:pPr>
              <w:rPr>
                <w:sz w:val="22"/>
                <w:szCs w:val="22"/>
              </w:rPr>
            </w:pPr>
            <w:r>
              <w:rPr>
                <w:noProof/>
                <w:sz w:val="22"/>
                <w:szCs w:val="22"/>
              </w:rPr>
              <w:drawing>
                <wp:inline distT="0" distB="0" distL="0" distR="0">
                  <wp:extent cx="2552700" cy="1914525"/>
                  <wp:effectExtent l="0" t="0" r="0" b="0"/>
                  <wp:docPr id="6" name="Picture 6" descr="SpecFIDLER Batt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pecFIDLER Battery"/>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52700" cy="1914525"/>
                          </a:xfrm>
                          <a:prstGeom prst="rect">
                            <a:avLst/>
                          </a:prstGeom>
                          <a:noFill/>
                          <a:ln>
                            <a:noFill/>
                          </a:ln>
                        </pic:spPr>
                      </pic:pic>
                    </a:graphicData>
                  </a:graphic>
                </wp:inline>
              </w:drawing>
            </w:r>
          </w:p>
        </w:tc>
      </w:tr>
      <w:tr w:rsidR="002C2779" w:rsidTr="00AB2C48">
        <w:tc>
          <w:tcPr>
            <w:tcW w:w="4255" w:type="dxa"/>
          </w:tcPr>
          <w:p w:rsidR="002C2779" w:rsidRPr="002916F4" w:rsidRDefault="00F73A3A" w:rsidP="00F73A3A">
            <w:pPr>
              <w:spacing w:before="40"/>
              <w:rPr>
                <w:rFonts w:ascii="Arial" w:hAnsi="Arial" w:cs="Arial"/>
                <w:sz w:val="20"/>
                <w:szCs w:val="20"/>
              </w:rPr>
            </w:pPr>
            <w:r>
              <w:rPr>
                <w:sz w:val="22"/>
                <w:szCs w:val="22"/>
              </w:rPr>
              <w:t>Pull the Pin to swing the Legs Out.  Reinsert the Pin secure the leg.  Pin Close to detector is for storage.  Pin away from detector</w:t>
            </w:r>
            <w:r w:rsidR="00180046">
              <w:rPr>
                <w:sz w:val="22"/>
                <w:szCs w:val="22"/>
              </w:rPr>
              <w:t xml:space="preserve"> is</w:t>
            </w:r>
            <w:r>
              <w:rPr>
                <w:sz w:val="22"/>
                <w:szCs w:val="22"/>
              </w:rPr>
              <w:t xml:space="preserve"> for use.</w:t>
            </w:r>
          </w:p>
        </w:tc>
        <w:tc>
          <w:tcPr>
            <w:tcW w:w="4657" w:type="dxa"/>
          </w:tcPr>
          <w:p w:rsidR="002C2779" w:rsidRPr="008931B3" w:rsidRDefault="007170F1" w:rsidP="007170F1">
            <w:pPr>
              <w:rPr>
                <w:sz w:val="22"/>
                <w:szCs w:val="22"/>
              </w:rPr>
            </w:pPr>
            <w:r w:rsidRPr="008931B3">
              <w:rPr>
                <w:sz w:val="22"/>
                <w:szCs w:val="22"/>
              </w:rPr>
              <w:t xml:space="preserve">Attach USB Cable to the “Computer” USB on the Battery housing.  </w:t>
            </w:r>
            <w:r w:rsidR="00543F14" w:rsidRPr="008931B3">
              <w:rPr>
                <w:sz w:val="22"/>
                <w:szCs w:val="22"/>
              </w:rPr>
              <w:t xml:space="preserve">Install the </w:t>
            </w:r>
            <w:r w:rsidR="00A34FFC" w:rsidRPr="008931B3">
              <w:rPr>
                <w:sz w:val="22"/>
                <w:szCs w:val="22"/>
              </w:rPr>
              <w:t>Li-Ion</w:t>
            </w:r>
            <w:r w:rsidR="00543F14" w:rsidRPr="008931B3">
              <w:rPr>
                <w:sz w:val="22"/>
                <w:szCs w:val="22"/>
              </w:rPr>
              <w:t xml:space="preserve"> battery inside the Battery housing.  Ensure both battery contacts make a connection.  </w:t>
            </w:r>
            <w:r w:rsidR="00180046" w:rsidRPr="008931B3">
              <w:rPr>
                <w:b/>
                <w:sz w:val="22"/>
                <w:szCs w:val="22"/>
              </w:rPr>
              <w:t>Turn the Power Switch ON before you connect the Tablet.</w:t>
            </w:r>
            <w:r w:rsidR="00543F14" w:rsidRPr="008931B3">
              <w:rPr>
                <w:sz w:val="22"/>
                <w:szCs w:val="22"/>
              </w:rPr>
              <w:t xml:space="preserve">  </w:t>
            </w:r>
          </w:p>
        </w:tc>
        <w:tc>
          <w:tcPr>
            <w:tcW w:w="4264" w:type="dxa"/>
          </w:tcPr>
          <w:p w:rsidR="00543F14" w:rsidRPr="008931B3" w:rsidRDefault="00543F14" w:rsidP="00271C9E">
            <w:pPr>
              <w:rPr>
                <w:sz w:val="22"/>
                <w:szCs w:val="22"/>
              </w:rPr>
            </w:pPr>
            <w:r w:rsidRPr="008931B3">
              <w:rPr>
                <w:b/>
                <w:sz w:val="22"/>
                <w:szCs w:val="22"/>
              </w:rPr>
              <w:t>NOTE:</w:t>
            </w:r>
            <w:r w:rsidRPr="008931B3">
              <w:rPr>
                <w:sz w:val="22"/>
                <w:szCs w:val="22"/>
              </w:rPr>
              <w:t xml:space="preserve"> Once the Tablet is connected the Battery Light is ON whether the Switch is ON or OFF</w:t>
            </w:r>
            <w:r w:rsidR="00271C9E" w:rsidRPr="008931B3">
              <w:rPr>
                <w:sz w:val="22"/>
                <w:szCs w:val="22"/>
              </w:rPr>
              <w:t xml:space="preserve">.  If the battery is not installed the HV will be supplied </w:t>
            </w:r>
            <w:r w:rsidRPr="008931B3">
              <w:rPr>
                <w:sz w:val="22"/>
                <w:szCs w:val="22"/>
              </w:rPr>
              <w:t>from the Tablet and shorten Tablet Battery life.</w:t>
            </w:r>
          </w:p>
        </w:tc>
      </w:tr>
    </w:tbl>
    <w:p w:rsidR="00C0138F" w:rsidRPr="003879E3" w:rsidRDefault="00344B9A" w:rsidP="00C0138F">
      <w:pPr>
        <w:pStyle w:val="NoSpacing"/>
        <w:rPr>
          <w:b/>
          <w:color w:val="5B9BD5"/>
          <w:sz w:val="28"/>
          <w:szCs w:val="28"/>
        </w:rPr>
      </w:pPr>
      <w:r>
        <w:br w:type="page"/>
      </w:r>
      <w:r w:rsidR="00610B4B">
        <w:rPr>
          <w:b/>
          <w:color w:val="5B9BD5"/>
          <w:sz w:val="28"/>
          <w:szCs w:val="28"/>
        </w:rPr>
        <w:lastRenderedPageBreak/>
        <w:t>Energy Calibration</w:t>
      </w:r>
    </w:p>
    <w:tbl>
      <w:tblPr>
        <w:tblW w:w="0" w:type="auto"/>
        <w:tblLook w:val="04A0" w:firstRow="1" w:lastRow="0" w:firstColumn="1" w:lastColumn="0" w:noHBand="0" w:noVBand="1"/>
      </w:tblPr>
      <w:tblGrid>
        <w:gridCol w:w="4474"/>
        <w:gridCol w:w="4073"/>
        <w:gridCol w:w="4413"/>
      </w:tblGrid>
      <w:tr w:rsidR="00344B9A" w:rsidTr="00C0138F">
        <w:tc>
          <w:tcPr>
            <w:tcW w:w="4534" w:type="dxa"/>
          </w:tcPr>
          <w:p w:rsidR="005111BF" w:rsidRPr="005111BF" w:rsidRDefault="005111BF" w:rsidP="00610B4B">
            <w:pPr>
              <w:rPr>
                <w:b/>
              </w:rPr>
            </w:pPr>
            <w:r w:rsidRPr="005111BF">
              <w:rPr>
                <w:b/>
              </w:rPr>
              <w:t>Energy Calibration (Speedometer Tab)</w:t>
            </w:r>
          </w:p>
          <w:p w:rsidR="00344B9A" w:rsidRPr="00702707" w:rsidRDefault="004A582C" w:rsidP="005111BF">
            <w:pPr>
              <w:rPr>
                <w:sz w:val="22"/>
                <w:szCs w:val="22"/>
              </w:rPr>
            </w:pPr>
            <w:r>
              <w:rPr>
                <w:noProof/>
                <w:sz w:val="22"/>
                <w:szCs w:val="22"/>
              </w:rPr>
              <w:drawing>
                <wp:inline distT="0" distB="0" distL="0" distR="0">
                  <wp:extent cx="2619375" cy="1924050"/>
                  <wp:effectExtent l="0" t="0" r="0" b="0"/>
                  <wp:docPr id="7" name="Picture 7" descr="SpecFIDLER Energy Cal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SpecFIDLER Energy Cal 1"/>
                          <pic:cNvPicPr>
                            <a:picLocks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19375" cy="1924050"/>
                          </a:xfrm>
                          <a:prstGeom prst="rect">
                            <a:avLst/>
                          </a:prstGeom>
                          <a:noFill/>
                          <a:ln>
                            <a:noFill/>
                          </a:ln>
                        </pic:spPr>
                      </pic:pic>
                    </a:graphicData>
                  </a:graphic>
                </wp:inline>
              </w:drawing>
            </w:r>
          </w:p>
        </w:tc>
        <w:tc>
          <w:tcPr>
            <w:tcW w:w="4074" w:type="dxa"/>
          </w:tcPr>
          <w:p w:rsidR="00344B9A" w:rsidRDefault="005111BF">
            <w:pPr>
              <w:rPr>
                <w:b/>
                <w:sz w:val="22"/>
                <w:szCs w:val="22"/>
              </w:rPr>
            </w:pPr>
            <w:r w:rsidRPr="005111BF">
              <w:rPr>
                <w:b/>
              </w:rPr>
              <w:t>Energy Calibration 60keV</w:t>
            </w:r>
            <w:r w:rsidRPr="005111BF">
              <w:rPr>
                <w:b/>
                <w:sz w:val="22"/>
                <w:szCs w:val="22"/>
              </w:rPr>
              <w:t xml:space="preserve"> </w:t>
            </w:r>
          </w:p>
          <w:p w:rsidR="005111BF" w:rsidRPr="005111BF" w:rsidRDefault="004A582C">
            <w:pPr>
              <w:rPr>
                <w:b/>
                <w:sz w:val="22"/>
                <w:szCs w:val="22"/>
              </w:rPr>
            </w:pPr>
            <w:r>
              <w:rPr>
                <w:noProof/>
                <w:sz w:val="22"/>
                <w:szCs w:val="22"/>
              </w:rPr>
              <w:drawing>
                <wp:inline distT="0" distB="0" distL="0" distR="0">
                  <wp:extent cx="2447925" cy="1924050"/>
                  <wp:effectExtent l="0" t="0" r="0" b="0"/>
                  <wp:docPr id="8" name="Picture 8" descr="SpecFIDLER Energy Cal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SpecFIDLER Energy Cal 3"/>
                          <pic:cNvPicPr>
                            <a:picLocks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47925" cy="1924050"/>
                          </a:xfrm>
                          <a:prstGeom prst="rect">
                            <a:avLst/>
                          </a:prstGeom>
                          <a:noFill/>
                          <a:ln>
                            <a:noFill/>
                          </a:ln>
                        </pic:spPr>
                      </pic:pic>
                    </a:graphicData>
                  </a:graphic>
                </wp:inline>
              </w:drawing>
            </w:r>
          </w:p>
        </w:tc>
        <w:tc>
          <w:tcPr>
            <w:tcW w:w="4568" w:type="dxa"/>
          </w:tcPr>
          <w:p w:rsidR="005111BF" w:rsidRDefault="005111BF" w:rsidP="005111BF">
            <w:pPr>
              <w:rPr>
                <w:sz w:val="22"/>
                <w:szCs w:val="22"/>
              </w:rPr>
            </w:pPr>
            <w:r>
              <w:rPr>
                <w:b/>
              </w:rPr>
              <w:t>Energy Calibration 17keV</w:t>
            </w:r>
          </w:p>
          <w:p w:rsidR="00344B9A" w:rsidRPr="00702707" w:rsidRDefault="004A582C" w:rsidP="005111BF">
            <w:pPr>
              <w:rPr>
                <w:sz w:val="22"/>
                <w:szCs w:val="22"/>
              </w:rPr>
            </w:pPr>
            <w:r>
              <w:rPr>
                <w:noProof/>
                <w:sz w:val="22"/>
                <w:szCs w:val="22"/>
              </w:rPr>
              <w:drawing>
                <wp:inline distT="0" distB="0" distL="0" distR="0">
                  <wp:extent cx="2447925" cy="1914525"/>
                  <wp:effectExtent l="0" t="0" r="0" b="0"/>
                  <wp:docPr id="9" name="Picture 9" descr="SpecFIDLER Energy Cal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SpecFIDLER Energy Cal 2"/>
                          <pic:cNvPicPr>
                            <a:picLocks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47925" cy="1914525"/>
                          </a:xfrm>
                          <a:prstGeom prst="rect">
                            <a:avLst/>
                          </a:prstGeom>
                          <a:noFill/>
                          <a:ln>
                            <a:noFill/>
                          </a:ln>
                        </pic:spPr>
                      </pic:pic>
                    </a:graphicData>
                  </a:graphic>
                </wp:inline>
              </w:drawing>
            </w:r>
          </w:p>
        </w:tc>
      </w:tr>
      <w:tr w:rsidR="00344B9A" w:rsidTr="00C0138F">
        <w:trPr>
          <w:trHeight w:val="693"/>
        </w:trPr>
        <w:tc>
          <w:tcPr>
            <w:tcW w:w="4534" w:type="dxa"/>
          </w:tcPr>
          <w:p w:rsidR="005111BF" w:rsidRPr="008931B3" w:rsidRDefault="005111BF" w:rsidP="005111BF">
            <w:pPr>
              <w:spacing w:before="40"/>
              <w:rPr>
                <w:sz w:val="22"/>
                <w:szCs w:val="22"/>
              </w:rPr>
            </w:pPr>
            <w:r w:rsidRPr="008931B3">
              <w:rPr>
                <w:sz w:val="22"/>
                <w:szCs w:val="22"/>
              </w:rPr>
              <w:t>An Energy Calibration should be collected at the beginning of each shift.</w:t>
            </w:r>
          </w:p>
          <w:p w:rsidR="00344B9A" w:rsidRPr="002916F4" w:rsidRDefault="005111BF" w:rsidP="005111BF">
            <w:pPr>
              <w:rPr>
                <w:rFonts w:ascii="Arial" w:hAnsi="Arial" w:cs="Arial"/>
                <w:sz w:val="20"/>
                <w:szCs w:val="20"/>
              </w:rPr>
            </w:pPr>
            <w:r w:rsidRPr="008931B3">
              <w:rPr>
                <w:sz w:val="22"/>
                <w:szCs w:val="22"/>
                <w:lang w:val="en"/>
              </w:rPr>
              <w:t>Energy Calibration is the process of assigning the peaks of certain isotopes to specific channels.  Once it is completed, the spectrum scale will be based on energy, instead of channel.</w:t>
            </w:r>
          </w:p>
        </w:tc>
        <w:tc>
          <w:tcPr>
            <w:tcW w:w="4074" w:type="dxa"/>
          </w:tcPr>
          <w:p w:rsidR="005111BF" w:rsidRPr="00C3761D" w:rsidRDefault="005111BF" w:rsidP="00C53335">
            <w:pPr>
              <w:pStyle w:val="ListParagraph"/>
              <w:ind w:left="0"/>
              <w:rPr>
                <w:sz w:val="22"/>
                <w:szCs w:val="22"/>
              </w:rPr>
            </w:pPr>
            <w:r w:rsidRPr="00C3761D">
              <w:rPr>
                <w:sz w:val="22"/>
                <w:szCs w:val="22"/>
              </w:rPr>
              <w:t xml:space="preserve">Start the SpecFIDLER Program </w:t>
            </w:r>
          </w:p>
          <w:p w:rsidR="005111BF" w:rsidRPr="00C3761D" w:rsidRDefault="000E1F6B" w:rsidP="00C53335">
            <w:pPr>
              <w:pStyle w:val="ListParagraph"/>
              <w:ind w:left="0"/>
              <w:rPr>
                <w:sz w:val="22"/>
                <w:szCs w:val="22"/>
              </w:rPr>
            </w:pPr>
            <w:r w:rsidRPr="00C3761D">
              <w:rPr>
                <w:sz w:val="22"/>
                <w:szCs w:val="22"/>
              </w:rPr>
              <w:t xml:space="preserve">Choose the </w:t>
            </w:r>
            <w:r w:rsidR="00C53335">
              <w:rPr>
                <w:sz w:val="22"/>
                <w:szCs w:val="22"/>
              </w:rPr>
              <w:t>“</w:t>
            </w:r>
            <w:r w:rsidR="005111BF" w:rsidRPr="00C3761D">
              <w:rPr>
                <w:sz w:val="22"/>
                <w:szCs w:val="22"/>
              </w:rPr>
              <w:t>Energy Calibration” Tab</w:t>
            </w:r>
          </w:p>
          <w:p w:rsidR="005111BF" w:rsidRPr="00C3761D" w:rsidRDefault="005111BF" w:rsidP="00C53335">
            <w:pPr>
              <w:pStyle w:val="ListParagraph"/>
              <w:ind w:left="0"/>
              <w:rPr>
                <w:sz w:val="22"/>
                <w:szCs w:val="22"/>
              </w:rPr>
            </w:pPr>
            <w:r w:rsidRPr="00C3761D">
              <w:rPr>
                <w:sz w:val="22"/>
                <w:szCs w:val="22"/>
              </w:rPr>
              <w:t>Place Am-241 Source Under the Detector Press “</w:t>
            </w:r>
            <w:r w:rsidRPr="00C3761D">
              <w:rPr>
                <w:b/>
                <w:sz w:val="22"/>
                <w:szCs w:val="22"/>
              </w:rPr>
              <w:t>Start</w:t>
            </w:r>
            <w:r w:rsidRPr="00C3761D">
              <w:rPr>
                <w:sz w:val="22"/>
                <w:szCs w:val="22"/>
              </w:rPr>
              <w:t>” to start a count</w:t>
            </w:r>
          </w:p>
          <w:p w:rsidR="005111BF" w:rsidRPr="00C3761D" w:rsidRDefault="005111BF" w:rsidP="00C53335">
            <w:pPr>
              <w:pStyle w:val="ListParagraph"/>
              <w:ind w:left="0"/>
              <w:rPr>
                <w:sz w:val="22"/>
                <w:szCs w:val="22"/>
              </w:rPr>
            </w:pPr>
            <w:r w:rsidRPr="00C3761D">
              <w:rPr>
                <w:sz w:val="22"/>
                <w:szCs w:val="22"/>
              </w:rPr>
              <w:t xml:space="preserve">Choose 59.5 – Am-241 from the “Isotope” </w:t>
            </w:r>
            <w:r w:rsidR="00C53335">
              <w:rPr>
                <w:sz w:val="22"/>
                <w:szCs w:val="22"/>
              </w:rPr>
              <w:t>d</w:t>
            </w:r>
            <w:r w:rsidRPr="00C3761D">
              <w:rPr>
                <w:sz w:val="22"/>
                <w:szCs w:val="22"/>
              </w:rPr>
              <w:t xml:space="preserve">rop </w:t>
            </w:r>
            <w:r w:rsidR="00C53335">
              <w:rPr>
                <w:sz w:val="22"/>
                <w:szCs w:val="22"/>
              </w:rPr>
              <w:t>d</w:t>
            </w:r>
            <w:r w:rsidRPr="00C3761D">
              <w:rPr>
                <w:sz w:val="22"/>
                <w:szCs w:val="22"/>
              </w:rPr>
              <w:t>own</w:t>
            </w:r>
          </w:p>
          <w:p w:rsidR="00C3761D" w:rsidRDefault="005111BF" w:rsidP="00C53335">
            <w:pPr>
              <w:pStyle w:val="ListParagraph"/>
              <w:ind w:left="0"/>
              <w:rPr>
                <w:sz w:val="22"/>
                <w:szCs w:val="22"/>
              </w:rPr>
            </w:pPr>
            <w:r w:rsidRPr="00C3761D">
              <w:rPr>
                <w:sz w:val="22"/>
                <w:szCs w:val="22"/>
              </w:rPr>
              <w:t xml:space="preserve">Place the cursor in the center of the 60 KeV </w:t>
            </w:r>
            <w:r w:rsidR="00C53335">
              <w:rPr>
                <w:sz w:val="22"/>
                <w:szCs w:val="22"/>
              </w:rPr>
              <w:t>p</w:t>
            </w:r>
            <w:r w:rsidRPr="00C3761D">
              <w:rPr>
                <w:sz w:val="22"/>
                <w:szCs w:val="22"/>
              </w:rPr>
              <w:t>eak (Right), after at least 1000 Counts have collected</w:t>
            </w:r>
          </w:p>
          <w:p w:rsidR="00DC7210" w:rsidRPr="00C3761D" w:rsidRDefault="005111BF" w:rsidP="00C53335">
            <w:pPr>
              <w:pStyle w:val="ListParagraph"/>
              <w:ind w:left="0"/>
              <w:rPr>
                <w:sz w:val="22"/>
                <w:szCs w:val="22"/>
              </w:rPr>
            </w:pPr>
            <w:r w:rsidRPr="00C3761D">
              <w:rPr>
                <w:sz w:val="22"/>
                <w:szCs w:val="22"/>
              </w:rPr>
              <w:t>Press “</w:t>
            </w:r>
            <w:r w:rsidRPr="00C3761D">
              <w:rPr>
                <w:b/>
                <w:sz w:val="22"/>
                <w:szCs w:val="22"/>
              </w:rPr>
              <w:t>Add</w:t>
            </w:r>
            <w:r w:rsidRPr="00C3761D">
              <w:rPr>
                <w:sz w:val="22"/>
                <w:szCs w:val="22"/>
              </w:rPr>
              <w:t>”</w:t>
            </w:r>
          </w:p>
        </w:tc>
        <w:tc>
          <w:tcPr>
            <w:tcW w:w="4568" w:type="dxa"/>
          </w:tcPr>
          <w:p w:rsidR="005111BF" w:rsidRPr="00C3761D" w:rsidRDefault="005111BF" w:rsidP="00C53335">
            <w:pPr>
              <w:pStyle w:val="ListParagraph"/>
              <w:ind w:left="0"/>
              <w:rPr>
                <w:sz w:val="22"/>
                <w:szCs w:val="22"/>
              </w:rPr>
            </w:pPr>
            <w:r w:rsidRPr="00C3761D">
              <w:rPr>
                <w:sz w:val="22"/>
                <w:szCs w:val="22"/>
              </w:rPr>
              <w:t xml:space="preserve">Choose 17 – Am-241 from the “Isotope </w:t>
            </w:r>
            <w:r w:rsidR="00C53335">
              <w:rPr>
                <w:sz w:val="22"/>
                <w:szCs w:val="22"/>
              </w:rPr>
              <w:t>d</w:t>
            </w:r>
            <w:r w:rsidRPr="00C3761D">
              <w:rPr>
                <w:sz w:val="22"/>
                <w:szCs w:val="22"/>
              </w:rPr>
              <w:t xml:space="preserve">rop </w:t>
            </w:r>
            <w:r w:rsidR="00C53335">
              <w:rPr>
                <w:sz w:val="22"/>
                <w:szCs w:val="22"/>
              </w:rPr>
              <w:t>d</w:t>
            </w:r>
            <w:r w:rsidRPr="00C3761D">
              <w:rPr>
                <w:sz w:val="22"/>
                <w:szCs w:val="22"/>
              </w:rPr>
              <w:t>own</w:t>
            </w:r>
          </w:p>
          <w:p w:rsidR="005111BF" w:rsidRPr="00C3761D" w:rsidRDefault="005111BF" w:rsidP="00C53335">
            <w:pPr>
              <w:pStyle w:val="ListParagraph"/>
              <w:ind w:left="0"/>
              <w:rPr>
                <w:sz w:val="22"/>
                <w:szCs w:val="22"/>
              </w:rPr>
            </w:pPr>
            <w:r w:rsidRPr="00C3761D">
              <w:rPr>
                <w:sz w:val="22"/>
                <w:szCs w:val="22"/>
              </w:rPr>
              <w:t xml:space="preserve">Place the cursor in the center of the 17 KeV </w:t>
            </w:r>
            <w:r w:rsidR="00C53335">
              <w:rPr>
                <w:sz w:val="22"/>
                <w:szCs w:val="22"/>
              </w:rPr>
              <w:t>p</w:t>
            </w:r>
            <w:r w:rsidRPr="00C3761D">
              <w:rPr>
                <w:sz w:val="22"/>
                <w:szCs w:val="22"/>
              </w:rPr>
              <w:t>eak (Left) after at least 1000 Counts have collected</w:t>
            </w:r>
          </w:p>
          <w:p w:rsidR="005111BF" w:rsidRPr="00C3761D" w:rsidRDefault="005111BF" w:rsidP="00C53335">
            <w:pPr>
              <w:pStyle w:val="ListParagraph"/>
              <w:ind w:left="0"/>
              <w:rPr>
                <w:sz w:val="22"/>
                <w:szCs w:val="22"/>
              </w:rPr>
            </w:pPr>
            <w:r w:rsidRPr="00C3761D">
              <w:rPr>
                <w:sz w:val="22"/>
                <w:szCs w:val="22"/>
              </w:rPr>
              <w:t>Press “</w:t>
            </w:r>
            <w:r w:rsidRPr="00C3761D">
              <w:rPr>
                <w:b/>
                <w:sz w:val="22"/>
                <w:szCs w:val="22"/>
              </w:rPr>
              <w:t>Add</w:t>
            </w:r>
            <w:r w:rsidRPr="00C3761D">
              <w:rPr>
                <w:sz w:val="22"/>
                <w:szCs w:val="22"/>
              </w:rPr>
              <w:t>”.</w:t>
            </w:r>
          </w:p>
          <w:p w:rsidR="005111BF" w:rsidRPr="00C3761D" w:rsidRDefault="005316B1" w:rsidP="00C53335">
            <w:pPr>
              <w:pStyle w:val="ListParagraph"/>
              <w:ind w:left="0"/>
              <w:rPr>
                <w:sz w:val="22"/>
                <w:szCs w:val="22"/>
              </w:rPr>
            </w:pPr>
            <w:r w:rsidRPr="00C3761D">
              <w:rPr>
                <w:sz w:val="22"/>
                <w:szCs w:val="22"/>
              </w:rPr>
              <w:t>Press “</w:t>
            </w:r>
            <w:r w:rsidR="005111BF" w:rsidRPr="00C3761D">
              <w:rPr>
                <w:b/>
                <w:sz w:val="22"/>
                <w:szCs w:val="22"/>
              </w:rPr>
              <w:t>Stop</w:t>
            </w:r>
            <w:r w:rsidR="005111BF" w:rsidRPr="00C3761D">
              <w:rPr>
                <w:sz w:val="22"/>
                <w:szCs w:val="22"/>
              </w:rPr>
              <w:t>” to stop current count</w:t>
            </w:r>
          </w:p>
          <w:p w:rsidR="00344B9A" w:rsidRPr="00C3761D" w:rsidRDefault="005111BF" w:rsidP="00C53335">
            <w:pPr>
              <w:spacing w:before="40"/>
              <w:rPr>
                <w:sz w:val="22"/>
                <w:szCs w:val="22"/>
              </w:rPr>
            </w:pPr>
            <w:r w:rsidRPr="00C3761D">
              <w:rPr>
                <w:sz w:val="22"/>
                <w:szCs w:val="22"/>
              </w:rPr>
              <w:t>Press “</w:t>
            </w:r>
            <w:r w:rsidRPr="00C3761D">
              <w:rPr>
                <w:b/>
                <w:sz w:val="22"/>
                <w:szCs w:val="22"/>
              </w:rPr>
              <w:t>Save</w:t>
            </w:r>
            <w:r w:rsidRPr="00C3761D">
              <w:rPr>
                <w:sz w:val="22"/>
                <w:szCs w:val="22"/>
              </w:rPr>
              <w:t>” to save the new Energy Calibration</w:t>
            </w:r>
          </w:p>
          <w:p w:rsidR="000E1F6B" w:rsidRPr="0005265F" w:rsidRDefault="000E1F6B" w:rsidP="00C53335">
            <w:pPr>
              <w:spacing w:before="40"/>
              <w:rPr>
                <w:rFonts w:ascii="Arial" w:hAnsi="Arial" w:cs="Arial"/>
                <w:sz w:val="20"/>
                <w:szCs w:val="20"/>
              </w:rPr>
            </w:pPr>
            <w:r w:rsidRPr="00C3761D">
              <w:rPr>
                <w:sz w:val="22"/>
                <w:szCs w:val="22"/>
              </w:rPr>
              <w:t>Close the SpecFIDLER program</w:t>
            </w:r>
          </w:p>
        </w:tc>
      </w:tr>
    </w:tbl>
    <w:p w:rsidR="00C3761D" w:rsidRDefault="00C3761D" w:rsidP="00C0138F">
      <w:pPr>
        <w:pStyle w:val="NoSpacing"/>
        <w:rPr>
          <w:b/>
          <w:color w:val="5B9BD5"/>
        </w:rPr>
      </w:pPr>
    </w:p>
    <w:p w:rsidR="007170F1" w:rsidRPr="000E1F6B" w:rsidRDefault="00C3761D" w:rsidP="00C0138F">
      <w:pPr>
        <w:pStyle w:val="NoSpacing"/>
        <w:rPr>
          <w:b/>
        </w:rPr>
      </w:pPr>
      <w:r>
        <w:rPr>
          <w:b/>
          <w:color w:val="5B9BD5"/>
        </w:rPr>
        <w:br w:type="page"/>
      </w:r>
      <w:r w:rsidR="000E1F6B" w:rsidRPr="000E1F6B">
        <w:rPr>
          <w:b/>
          <w:color w:val="5B9BD5"/>
        </w:rPr>
        <w:lastRenderedPageBreak/>
        <w:t xml:space="preserve">DFM PROGRAM (DIGITAL </w:t>
      </w:r>
      <w:r w:rsidR="000E1F6B" w:rsidRPr="006B4E4C">
        <w:rPr>
          <w:b/>
          <w:color w:val="5B9BD5"/>
        </w:rPr>
        <w:t>FIELD MONITORING) Submitting a Sample (Spectra)</w:t>
      </w:r>
      <w:r w:rsidR="00C0138F" w:rsidRPr="000E1F6B">
        <w:rPr>
          <w:b/>
        </w:rPr>
        <w:tab/>
      </w:r>
      <w:r w:rsidR="00644934" w:rsidRPr="000E1F6B">
        <w:rPr>
          <w:b/>
        </w:rPr>
        <w:tab/>
      </w:r>
      <w:r w:rsidR="00644934" w:rsidRPr="000E1F6B">
        <w:rPr>
          <w:b/>
        </w:rPr>
        <w:tab/>
      </w:r>
      <w:r w:rsidR="00644934" w:rsidRPr="000E1F6B">
        <w:rPr>
          <w:b/>
        </w:rPr>
        <w:tab/>
      </w:r>
      <w:r w:rsidR="00644934" w:rsidRPr="000E1F6B">
        <w:rPr>
          <w:b/>
        </w:rPr>
        <w:tab/>
      </w:r>
      <w:r w:rsidR="001A5441" w:rsidRPr="000E1F6B">
        <w:rPr>
          <w:b/>
        </w:rPr>
        <w:tab/>
        <w:t xml:space="preserve">     </w:t>
      </w:r>
    </w:p>
    <w:tbl>
      <w:tblPr>
        <w:tblW w:w="0" w:type="auto"/>
        <w:tblLook w:val="04A0" w:firstRow="1" w:lastRow="0" w:firstColumn="1" w:lastColumn="0" w:noHBand="0" w:noVBand="1"/>
      </w:tblPr>
      <w:tblGrid>
        <w:gridCol w:w="4090"/>
        <w:gridCol w:w="4619"/>
        <w:gridCol w:w="4251"/>
      </w:tblGrid>
      <w:tr w:rsidR="00644934" w:rsidTr="00494652">
        <w:tc>
          <w:tcPr>
            <w:tcW w:w="4255" w:type="dxa"/>
          </w:tcPr>
          <w:p w:rsidR="00644934" w:rsidRDefault="00644934" w:rsidP="00644934">
            <w:pPr>
              <w:rPr>
                <w:sz w:val="22"/>
                <w:szCs w:val="22"/>
              </w:rPr>
            </w:pPr>
            <w:r>
              <w:rPr>
                <w:sz w:val="22"/>
                <w:szCs w:val="22"/>
              </w:rPr>
              <w:t>Any Tablet can be used with any SpecFIDLER.  Ensure the current Setting file has been loaded on the MPCD Tablet before use.  Verify the Calibration Sticker Calibration Date matches the SpecFIDLER.exe Settings Tab Efficiency Calibration Date</w:t>
            </w:r>
            <w:r w:rsidR="001A5441">
              <w:rPr>
                <w:sz w:val="22"/>
                <w:szCs w:val="22"/>
              </w:rPr>
              <w:t>.</w:t>
            </w:r>
          </w:p>
          <w:p w:rsidR="00644934" w:rsidRDefault="00644934" w:rsidP="00644934">
            <w:pPr>
              <w:rPr>
                <w:sz w:val="22"/>
                <w:szCs w:val="22"/>
              </w:rPr>
            </w:pPr>
          </w:p>
          <w:p w:rsidR="00644934" w:rsidRDefault="001A5441" w:rsidP="00644934">
            <w:pPr>
              <w:rPr>
                <w:sz w:val="22"/>
                <w:szCs w:val="22"/>
              </w:rPr>
            </w:pPr>
            <w:r>
              <w:rPr>
                <w:noProof/>
                <w:sz w:val="22"/>
                <w:szCs w:val="22"/>
              </w:rPr>
              <w:t>For each days mission Keep the Same Tablet and SpecFRIDLER for all measurments.</w:t>
            </w:r>
            <w:r w:rsidR="00644934">
              <w:rPr>
                <w:sz w:val="22"/>
                <w:szCs w:val="22"/>
              </w:rPr>
              <w:t xml:space="preserve">  </w:t>
            </w:r>
          </w:p>
          <w:p w:rsidR="00644934" w:rsidRPr="008F47BA" w:rsidRDefault="00644934" w:rsidP="00494652">
            <w:pPr>
              <w:rPr>
                <w:sz w:val="22"/>
                <w:szCs w:val="22"/>
              </w:rPr>
            </w:pPr>
          </w:p>
        </w:tc>
        <w:tc>
          <w:tcPr>
            <w:tcW w:w="4657" w:type="dxa"/>
          </w:tcPr>
          <w:p w:rsidR="000E1F6B" w:rsidRPr="004D025E" w:rsidRDefault="000E1F6B" w:rsidP="000E1F6B">
            <w:pPr>
              <w:rPr>
                <w:b/>
                <w:sz w:val="22"/>
                <w:szCs w:val="22"/>
              </w:rPr>
            </w:pPr>
            <w:r w:rsidRPr="004D025E">
              <w:rPr>
                <w:b/>
                <w:sz w:val="22"/>
                <w:szCs w:val="22"/>
              </w:rPr>
              <w:t xml:space="preserve">Submit Sample </w:t>
            </w:r>
            <w:r>
              <w:rPr>
                <w:b/>
                <w:sz w:val="22"/>
                <w:szCs w:val="22"/>
              </w:rPr>
              <w:t xml:space="preserve">(Spectra) </w:t>
            </w:r>
            <w:r w:rsidRPr="004D025E">
              <w:rPr>
                <w:b/>
                <w:sz w:val="22"/>
                <w:szCs w:val="22"/>
              </w:rPr>
              <w:t>in DFM</w:t>
            </w:r>
          </w:p>
          <w:p w:rsidR="00644934" w:rsidRPr="00702707" w:rsidRDefault="004A582C" w:rsidP="00494652">
            <w:pPr>
              <w:rPr>
                <w:sz w:val="22"/>
                <w:szCs w:val="22"/>
              </w:rPr>
            </w:pPr>
            <w:r>
              <w:rPr>
                <w:noProof/>
                <w:sz w:val="22"/>
                <w:szCs w:val="22"/>
              </w:rPr>
              <w:drawing>
                <wp:inline distT="0" distB="0" distL="0" distR="0">
                  <wp:extent cx="2457450" cy="1924050"/>
                  <wp:effectExtent l="0" t="0" r="0" b="0"/>
                  <wp:docPr id="10" name="Picture 10" descr="MPCD Survey or Sampl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MPCD Survey or Sample"/>
                          <pic:cNvPicPr preferRelativeResize="0">
                            <a:picLocks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57450" cy="1924050"/>
                          </a:xfrm>
                          <a:prstGeom prst="rect">
                            <a:avLst/>
                          </a:prstGeom>
                          <a:noFill/>
                          <a:ln>
                            <a:noFill/>
                          </a:ln>
                        </pic:spPr>
                      </pic:pic>
                    </a:graphicData>
                  </a:graphic>
                </wp:inline>
              </w:drawing>
            </w:r>
          </w:p>
        </w:tc>
        <w:tc>
          <w:tcPr>
            <w:tcW w:w="4264" w:type="dxa"/>
          </w:tcPr>
          <w:p w:rsidR="000E1F6B" w:rsidRPr="004D025E" w:rsidRDefault="000E1F6B" w:rsidP="000E1F6B">
            <w:pPr>
              <w:rPr>
                <w:b/>
                <w:sz w:val="22"/>
                <w:szCs w:val="22"/>
              </w:rPr>
            </w:pPr>
            <w:r w:rsidRPr="004D025E">
              <w:rPr>
                <w:b/>
                <w:sz w:val="22"/>
                <w:szCs w:val="22"/>
              </w:rPr>
              <w:t>Submit a Spectra as Sample</w:t>
            </w:r>
          </w:p>
          <w:p w:rsidR="00644934" w:rsidRPr="00702707" w:rsidRDefault="004A582C" w:rsidP="00494652">
            <w:pPr>
              <w:rPr>
                <w:sz w:val="22"/>
                <w:szCs w:val="22"/>
              </w:rPr>
            </w:pPr>
            <w:r>
              <w:rPr>
                <w:noProof/>
                <w:sz w:val="22"/>
                <w:szCs w:val="22"/>
              </w:rPr>
              <w:drawing>
                <wp:inline distT="0" distB="0" distL="0" distR="0">
                  <wp:extent cx="2447925" cy="1914525"/>
                  <wp:effectExtent l="0" t="0" r="0" b="0"/>
                  <wp:docPr id="11" name="Picture 11" descr="Launch SpecFIDL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Launch SpecFIDLER"/>
                          <pic:cNvPicPr>
                            <a:picLocks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47925" cy="1914525"/>
                          </a:xfrm>
                          <a:prstGeom prst="rect">
                            <a:avLst/>
                          </a:prstGeom>
                          <a:noFill/>
                          <a:ln>
                            <a:noFill/>
                          </a:ln>
                        </pic:spPr>
                      </pic:pic>
                    </a:graphicData>
                  </a:graphic>
                </wp:inline>
              </w:drawing>
            </w:r>
          </w:p>
        </w:tc>
      </w:tr>
      <w:tr w:rsidR="00644934" w:rsidTr="00494652">
        <w:tc>
          <w:tcPr>
            <w:tcW w:w="4255" w:type="dxa"/>
          </w:tcPr>
          <w:p w:rsidR="001A5441" w:rsidRDefault="001A5441" w:rsidP="00644934">
            <w:pPr>
              <w:pStyle w:val="ListParagraph"/>
              <w:ind w:left="0"/>
              <w:rPr>
                <w:noProof/>
                <w:sz w:val="22"/>
                <w:szCs w:val="22"/>
              </w:rPr>
            </w:pPr>
            <w:r>
              <w:rPr>
                <w:noProof/>
                <w:sz w:val="22"/>
                <w:szCs w:val="22"/>
              </w:rPr>
              <w:t>Start of Shift</w:t>
            </w:r>
          </w:p>
          <w:p w:rsidR="001A5441" w:rsidRDefault="001A5441" w:rsidP="001A5441">
            <w:pPr>
              <w:pStyle w:val="ListParagraph"/>
              <w:numPr>
                <w:ilvl w:val="0"/>
                <w:numId w:val="4"/>
              </w:numPr>
              <w:rPr>
                <w:noProof/>
                <w:sz w:val="22"/>
                <w:szCs w:val="22"/>
              </w:rPr>
            </w:pPr>
            <w:r>
              <w:rPr>
                <w:noProof/>
                <w:sz w:val="22"/>
                <w:szCs w:val="22"/>
              </w:rPr>
              <w:t>Complete an Energy Calibration</w:t>
            </w:r>
          </w:p>
          <w:p w:rsidR="00644934" w:rsidRDefault="001A5441" w:rsidP="001A5441">
            <w:pPr>
              <w:pStyle w:val="ListParagraph"/>
              <w:ind w:left="0"/>
              <w:rPr>
                <w:noProof/>
                <w:sz w:val="22"/>
                <w:szCs w:val="22"/>
              </w:rPr>
            </w:pPr>
            <w:r>
              <w:rPr>
                <w:noProof/>
                <w:sz w:val="22"/>
                <w:szCs w:val="22"/>
              </w:rPr>
              <w:t xml:space="preserve">The </w:t>
            </w:r>
            <w:r w:rsidR="00644934">
              <w:rPr>
                <w:noProof/>
                <w:sz w:val="22"/>
                <w:szCs w:val="22"/>
              </w:rPr>
              <w:t>following will be collected and transmitted through the DFM Tablet</w:t>
            </w:r>
            <w:r w:rsidR="004D025E">
              <w:rPr>
                <w:noProof/>
                <w:sz w:val="22"/>
                <w:szCs w:val="22"/>
              </w:rPr>
              <w:t xml:space="preserve"> and submitted as a Sample</w:t>
            </w:r>
            <w:r w:rsidR="00644934">
              <w:rPr>
                <w:noProof/>
                <w:sz w:val="22"/>
                <w:szCs w:val="22"/>
              </w:rPr>
              <w:t>:</w:t>
            </w:r>
          </w:p>
          <w:p w:rsidR="00644934" w:rsidRPr="004D025E" w:rsidRDefault="00644934" w:rsidP="00C53335">
            <w:pPr>
              <w:pStyle w:val="ListParagraph"/>
              <w:numPr>
                <w:ilvl w:val="0"/>
                <w:numId w:val="4"/>
              </w:numPr>
              <w:rPr>
                <w:noProof/>
                <w:sz w:val="22"/>
                <w:szCs w:val="22"/>
              </w:rPr>
            </w:pPr>
            <w:r>
              <w:rPr>
                <w:noProof/>
                <w:sz w:val="22"/>
                <w:szCs w:val="22"/>
              </w:rPr>
              <w:t>Know</w:t>
            </w:r>
            <w:r w:rsidR="00E02348">
              <w:rPr>
                <w:noProof/>
                <w:sz w:val="22"/>
                <w:szCs w:val="22"/>
              </w:rPr>
              <w:t>n</w:t>
            </w:r>
            <w:r>
              <w:rPr>
                <w:noProof/>
                <w:sz w:val="22"/>
                <w:szCs w:val="22"/>
              </w:rPr>
              <w:t xml:space="preserve"> Measurment (Am-241)</w:t>
            </w:r>
          </w:p>
          <w:p w:rsidR="00644934" w:rsidRDefault="00644934" w:rsidP="00C53335">
            <w:pPr>
              <w:pStyle w:val="ListParagraph"/>
              <w:numPr>
                <w:ilvl w:val="0"/>
                <w:numId w:val="4"/>
              </w:numPr>
              <w:rPr>
                <w:noProof/>
                <w:sz w:val="22"/>
                <w:szCs w:val="22"/>
              </w:rPr>
            </w:pPr>
            <w:r>
              <w:rPr>
                <w:noProof/>
                <w:sz w:val="22"/>
                <w:szCs w:val="22"/>
              </w:rPr>
              <w:t>Background (Collected in Parking Lot before departure into the Field</w:t>
            </w:r>
            <w:r w:rsidR="004D025E">
              <w:rPr>
                <w:noProof/>
                <w:sz w:val="22"/>
                <w:szCs w:val="22"/>
              </w:rPr>
              <w:t>)</w:t>
            </w:r>
          </w:p>
          <w:p w:rsidR="00644934" w:rsidRDefault="00644934" w:rsidP="00C53335">
            <w:pPr>
              <w:pStyle w:val="ListParagraph"/>
              <w:numPr>
                <w:ilvl w:val="0"/>
                <w:numId w:val="4"/>
              </w:numPr>
              <w:rPr>
                <w:noProof/>
                <w:sz w:val="22"/>
                <w:szCs w:val="22"/>
              </w:rPr>
            </w:pPr>
            <w:r>
              <w:rPr>
                <w:noProof/>
                <w:sz w:val="22"/>
                <w:szCs w:val="22"/>
              </w:rPr>
              <w:t xml:space="preserve">Unknown </w:t>
            </w:r>
            <w:r w:rsidR="004D025E">
              <w:rPr>
                <w:noProof/>
                <w:sz w:val="22"/>
                <w:szCs w:val="22"/>
              </w:rPr>
              <w:t>Spectra</w:t>
            </w:r>
            <w:r w:rsidR="00DB07DB">
              <w:rPr>
                <w:noProof/>
                <w:sz w:val="22"/>
                <w:szCs w:val="22"/>
              </w:rPr>
              <w:t xml:space="preserve"> Collected throught out the day)</w:t>
            </w:r>
          </w:p>
          <w:p w:rsidR="00644934" w:rsidRPr="00702707" w:rsidRDefault="00644934" w:rsidP="00C53335">
            <w:pPr>
              <w:pStyle w:val="ListParagraph"/>
              <w:ind w:left="360"/>
              <w:rPr>
                <w:sz w:val="22"/>
                <w:szCs w:val="22"/>
              </w:rPr>
            </w:pPr>
          </w:p>
        </w:tc>
        <w:tc>
          <w:tcPr>
            <w:tcW w:w="4657" w:type="dxa"/>
          </w:tcPr>
          <w:p w:rsidR="000E1F6B" w:rsidRPr="008931B3" w:rsidRDefault="000E1F6B" w:rsidP="000E1F6B">
            <w:pPr>
              <w:rPr>
                <w:sz w:val="22"/>
                <w:szCs w:val="22"/>
              </w:rPr>
            </w:pPr>
            <w:r w:rsidRPr="008931B3">
              <w:rPr>
                <w:sz w:val="22"/>
                <w:szCs w:val="22"/>
              </w:rPr>
              <w:t xml:space="preserve">Open the </w:t>
            </w:r>
            <w:r w:rsidRPr="008931B3">
              <w:rPr>
                <w:b/>
                <w:sz w:val="22"/>
                <w:szCs w:val="22"/>
              </w:rPr>
              <w:t>DFM</w:t>
            </w:r>
            <w:r w:rsidRPr="008931B3">
              <w:rPr>
                <w:sz w:val="22"/>
                <w:szCs w:val="22"/>
              </w:rPr>
              <w:t xml:space="preserve"> (Digital Field Monitoring Program) </w:t>
            </w:r>
          </w:p>
          <w:p w:rsidR="000E1F6B" w:rsidRPr="008931B3" w:rsidRDefault="000E1F6B" w:rsidP="00C53335">
            <w:pPr>
              <w:pStyle w:val="ListParagraph"/>
              <w:ind w:left="0"/>
              <w:rPr>
                <w:noProof/>
                <w:sz w:val="22"/>
                <w:szCs w:val="22"/>
              </w:rPr>
            </w:pPr>
            <w:r w:rsidRPr="008931B3">
              <w:rPr>
                <w:noProof/>
                <w:sz w:val="22"/>
                <w:szCs w:val="22"/>
              </w:rPr>
              <w:t>Press “</w:t>
            </w:r>
            <w:r w:rsidRPr="00C53335">
              <w:rPr>
                <w:b/>
                <w:noProof/>
                <w:sz w:val="22"/>
                <w:szCs w:val="22"/>
              </w:rPr>
              <w:t>Sample</w:t>
            </w:r>
            <w:r w:rsidRPr="008931B3">
              <w:rPr>
                <w:noProof/>
                <w:sz w:val="22"/>
                <w:szCs w:val="22"/>
              </w:rPr>
              <w:t>” to submit a Spectra</w:t>
            </w:r>
          </w:p>
          <w:p w:rsidR="000E1F6B" w:rsidRPr="008931B3" w:rsidRDefault="000E1F6B" w:rsidP="000E1F6B">
            <w:pPr>
              <w:pStyle w:val="ListParagraph"/>
              <w:ind w:left="0"/>
              <w:rPr>
                <w:noProof/>
                <w:sz w:val="22"/>
                <w:szCs w:val="22"/>
              </w:rPr>
            </w:pPr>
          </w:p>
          <w:p w:rsidR="000E1F6B" w:rsidRPr="008931B3" w:rsidRDefault="000E1F6B" w:rsidP="000E1F6B">
            <w:pPr>
              <w:pStyle w:val="ListParagraph"/>
              <w:ind w:left="0"/>
              <w:rPr>
                <w:noProof/>
                <w:sz w:val="22"/>
                <w:szCs w:val="22"/>
              </w:rPr>
            </w:pPr>
            <w:r w:rsidRPr="008931B3">
              <w:rPr>
                <w:noProof/>
                <w:sz w:val="22"/>
                <w:szCs w:val="22"/>
              </w:rPr>
              <w:t xml:space="preserve">To submit a “Survey” (Measurment result) see page </w:t>
            </w:r>
            <w:r w:rsidR="00C53335">
              <w:rPr>
                <w:noProof/>
                <w:sz w:val="22"/>
                <w:szCs w:val="22"/>
              </w:rPr>
              <w:t>5</w:t>
            </w:r>
          </w:p>
          <w:p w:rsidR="00644934" w:rsidRPr="002916F4" w:rsidRDefault="00644934" w:rsidP="000E1F6B">
            <w:pPr>
              <w:pStyle w:val="ListParagraph"/>
              <w:ind w:left="0"/>
              <w:rPr>
                <w:rFonts w:ascii="Arial" w:hAnsi="Arial" w:cs="Arial"/>
                <w:sz w:val="20"/>
                <w:szCs w:val="20"/>
              </w:rPr>
            </w:pPr>
          </w:p>
        </w:tc>
        <w:tc>
          <w:tcPr>
            <w:tcW w:w="4264" w:type="dxa"/>
          </w:tcPr>
          <w:p w:rsidR="000E1F6B" w:rsidRPr="008931B3" w:rsidRDefault="005316B1" w:rsidP="000E1F6B">
            <w:pPr>
              <w:rPr>
                <w:sz w:val="22"/>
                <w:szCs w:val="22"/>
              </w:rPr>
            </w:pPr>
            <w:r w:rsidRPr="008931B3">
              <w:rPr>
                <w:sz w:val="22"/>
                <w:szCs w:val="22"/>
              </w:rPr>
              <w:t>Choose “</w:t>
            </w:r>
            <w:r w:rsidR="000E1F6B" w:rsidRPr="008931B3">
              <w:rPr>
                <w:b/>
                <w:sz w:val="22"/>
                <w:szCs w:val="22"/>
              </w:rPr>
              <w:t>S</w:t>
            </w:r>
            <w:r w:rsidR="009247C2">
              <w:rPr>
                <w:b/>
                <w:sz w:val="22"/>
                <w:szCs w:val="22"/>
              </w:rPr>
              <w:t>ample</w:t>
            </w:r>
            <w:r w:rsidR="000E1F6B" w:rsidRPr="008931B3">
              <w:rPr>
                <w:sz w:val="22"/>
                <w:szCs w:val="22"/>
              </w:rPr>
              <w:t>” Than “</w:t>
            </w:r>
            <w:r w:rsidR="000E1F6B" w:rsidRPr="008931B3">
              <w:rPr>
                <w:b/>
                <w:sz w:val="22"/>
                <w:szCs w:val="22"/>
              </w:rPr>
              <w:t>Instrument</w:t>
            </w:r>
            <w:r w:rsidR="000E1F6B" w:rsidRPr="008931B3">
              <w:rPr>
                <w:sz w:val="22"/>
                <w:szCs w:val="22"/>
              </w:rPr>
              <w:t>”</w:t>
            </w:r>
          </w:p>
          <w:p w:rsidR="000E1F6B" w:rsidRPr="008931B3" w:rsidRDefault="000E1F6B" w:rsidP="000E1F6B">
            <w:pPr>
              <w:rPr>
                <w:sz w:val="22"/>
                <w:szCs w:val="22"/>
              </w:rPr>
            </w:pPr>
            <w:r w:rsidRPr="008931B3">
              <w:rPr>
                <w:sz w:val="22"/>
                <w:szCs w:val="22"/>
              </w:rPr>
              <w:t>Ensure SpecFIDLER is attached to the Tablet</w:t>
            </w:r>
          </w:p>
          <w:p w:rsidR="000E1F6B" w:rsidRPr="008931B3" w:rsidRDefault="000E1F6B" w:rsidP="000E1F6B">
            <w:pPr>
              <w:rPr>
                <w:sz w:val="22"/>
                <w:szCs w:val="22"/>
              </w:rPr>
            </w:pPr>
            <w:r w:rsidRPr="008931B3">
              <w:rPr>
                <w:sz w:val="22"/>
                <w:szCs w:val="22"/>
              </w:rPr>
              <w:t>“</w:t>
            </w:r>
            <w:r w:rsidRPr="008931B3">
              <w:rPr>
                <w:b/>
                <w:sz w:val="22"/>
                <w:szCs w:val="22"/>
              </w:rPr>
              <w:t>Launch SpecFIDLER</w:t>
            </w:r>
            <w:r w:rsidRPr="008931B3">
              <w:rPr>
                <w:sz w:val="22"/>
                <w:szCs w:val="22"/>
              </w:rPr>
              <w:t>”</w:t>
            </w:r>
          </w:p>
          <w:p w:rsidR="000E1F6B" w:rsidRPr="008931B3" w:rsidRDefault="000E1F6B" w:rsidP="000E1F6B">
            <w:pPr>
              <w:rPr>
                <w:sz w:val="22"/>
                <w:szCs w:val="22"/>
              </w:rPr>
            </w:pPr>
            <w:r w:rsidRPr="008931B3">
              <w:rPr>
                <w:b/>
                <w:sz w:val="22"/>
                <w:szCs w:val="22"/>
              </w:rPr>
              <w:t>Wait</w:t>
            </w:r>
            <w:r w:rsidRPr="008931B3">
              <w:rPr>
                <w:sz w:val="22"/>
                <w:szCs w:val="22"/>
              </w:rPr>
              <w:t xml:space="preserve"> for the SpecFIDLER program to start in the </w:t>
            </w:r>
            <w:r w:rsidRPr="008931B3">
              <w:rPr>
                <w:b/>
                <w:sz w:val="22"/>
                <w:szCs w:val="22"/>
              </w:rPr>
              <w:t>Spectra Tab</w:t>
            </w:r>
          </w:p>
          <w:p w:rsidR="00644934" w:rsidRPr="00AB2C48" w:rsidRDefault="00644934" w:rsidP="00644934">
            <w:pPr>
              <w:spacing w:before="40"/>
              <w:rPr>
                <w:rFonts w:ascii="Arial" w:hAnsi="Arial" w:cs="Arial"/>
                <w:sz w:val="22"/>
                <w:szCs w:val="22"/>
              </w:rPr>
            </w:pPr>
          </w:p>
        </w:tc>
      </w:tr>
      <w:tr w:rsidR="00644934" w:rsidTr="00494652">
        <w:tc>
          <w:tcPr>
            <w:tcW w:w="4255" w:type="dxa"/>
          </w:tcPr>
          <w:p w:rsidR="00644934" w:rsidRPr="00702707" w:rsidRDefault="00644934" w:rsidP="00494652">
            <w:pPr>
              <w:rPr>
                <w:sz w:val="22"/>
                <w:szCs w:val="22"/>
              </w:rPr>
            </w:pPr>
          </w:p>
        </w:tc>
        <w:tc>
          <w:tcPr>
            <w:tcW w:w="4657" w:type="dxa"/>
          </w:tcPr>
          <w:p w:rsidR="00644934" w:rsidRPr="00702707" w:rsidRDefault="00644934" w:rsidP="00494652">
            <w:pPr>
              <w:rPr>
                <w:sz w:val="22"/>
                <w:szCs w:val="22"/>
              </w:rPr>
            </w:pPr>
          </w:p>
        </w:tc>
        <w:tc>
          <w:tcPr>
            <w:tcW w:w="4264" w:type="dxa"/>
          </w:tcPr>
          <w:p w:rsidR="00644934" w:rsidRPr="00702707" w:rsidRDefault="00644934" w:rsidP="00494652">
            <w:pPr>
              <w:rPr>
                <w:sz w:val="22"/>
                <w:szCs w:val="22"/>
              </w:rPr>
            </w:pPr>
          </w:p>
        </w:tc>
      </w:tr>
      <w:tr w:rsidR="00644934" w:rsidTr="00494652">
        <w:tc>
          <w:tcPr>
            <w:tcW w:w="4255" w:type="dxa"/>
          </w:tcPr>
          <w:p w:rsidR="00644934" w:rsidRPr="002916F4" w:rsidRDefault="00644934" w:rsidP="00494652">
            <w:pPr>
              <w:spacing w:before="40"/>
              <w:rPr>
                <w:rFonts w:ascii="Arial" w:hAnsi="Arial" w:cs="Arial"/>
                <w:sz w:val="20"/>
                <w:szCs w:val="20"/>
              </w:rPr>
            </w:pPr>
          </w:p>
        </w:tc>
        <w:tc>
          <w:tcPr>
            <w:tcW w:w="4657" w:type="dxa"/>
          </w:tcPr>
          <w:p w:rsidR="00644934" w:rsidRPr="00702707" w:rsidRDefault="00644934" w:rsidP="00494652">
            <w:pPr>
              <w:rPr>
                <w:sz w:val="22"/>
                <w:szCs w:val="22"/>
              </w:rPr>
            </w:pPr>
          </w:p>
        </w:tc>
        <w:tc>
          <w:tcPr>
            <w:tcW w:w="4264" w:type="dxa"/>
          </w:tcPr>
          <w:p w:rsidR="00644934" w:rsidRPr="00702707" w:rsidRDefault="00644934" w:rsidP="00494652">
            <w:pPr>
              <w:rPr>
                <w:sz w:val="22"/>
                <w:szCs w:val="22"/>
              </w:rPr>
            </w:pPr>
          </w:p>
        </w:tc>
      </w:tr>
    </w:tbl>
    <w:p w:rsidR="00BE53B6" w:rsidRDefault="00BE53B6" w:rsidP="00180046">
      <w:pPr>
        <w:spacing w:after="200" w:line="276" w:lineRule="auto"/>
        <w:rPr>
          <w:b/>
        </w:rPr>
      </w:pPr>
    </w:p>
    <w:p w:rsidR="001A5441" w:rsidRDefault="001A5441" w:rsidP="00180046">
      <w:pPr>
        <w:spacing w:after="200" w:line="276" w:lineRule="auto"/>
        <w:rPr>
          <w:b/>
        </w:rPr>
      </w:pPr>
    </w:p>
    <w:p w:rsidR="001A5441" w:rsidRPr="003879E3" w:rsidRDefault="007A7289" w:rsidP="000E1F6B">
      <w:pPr>
        <w:spacing w:after="200" w:line="276" w:lineRule="auto"/>
        <w:rPr>
          <w:b/>
          <w:color w:val="5B9BD5"/>
        </w:rPr>
      </w:pPr>
      <w:r>
        <w:rPr>
          <w:b/>
        </w:rPr>
        <w:br w:type="page"/>
      </w:r>
      <w:r w:rsidR="000E1F6B" w:rsidRPr="000E1F6B">
        <w:rPr>
          <w:b/>
          <w:color w:val="5B9BD5"/>
        </w:rPr>
        <w:lastRenderedPageBreak/>
        <w:t>DFM PROGRAM (DIGITAL FIELD MONITORING) Submitting a Sample (Spectra)</w:t>
      </w:r>
    </w:p>
    <w:tbl>
      <w:tblPr>
        <w:tblW w:w="0" w:type="auto"/>
        <w:tblLook w:val="04A0" w:firstRow="1" w:lastRow="0" w:firstColumn="1" w:lastColumn="0" w:noHBand="0" w:noVBand="1"/>
      </w:tblPr>
      <w:tblGrid>
        <w:gridCol w:w="4511"/>
        <w:gridCol w:w="4326"/>
        <w:gridCol w:w="4123"/>
      </w:tblGrid>
      <w:tr w:rsidR="00BE53B6" w:rsidTr="00F25D69">
        <w:tc>
          <w:tcPr>
            <w:tcW w:w="4710" w:type="dxa"/>
          </w:tcPr>
          <w:p w:rsidR="004D025E" w:rsidRDefault="000E1F6B" w:rsidP="000E1F6B">
            <w:pPr>
              <w:rPr>
                <w:sz w:val="22"/>
                <w:szCs w:val="22"/>
              </w:rPr>
            </w:pPr>
            <w:r>
              <w:rPr>
                <w:b/>
              </w:rPr>
              <w:t>Collect a Known Source</w:t>
            </w:r>
            <w:r>
              <w:rPr>
                <w:sz w:val="22"/>
                <w:szCs w:val="22"/>
              </w:rPr>
              <w:t xml:space="preserve"> </w:t>
            </w:r>
          </w:p>
          <w:p w:rsidR="00F25D69" w:rsidRPr="00702707" w:rsidRDefault="004A582C" w:rsidP="000E1F6B">
            <w:pPr>
              <w:rPr>
                <w:sz w:val="22"/>
                <w:szCs w:val="22"/>
              </w:rPr>
            </w:pPr>
            <w:r>
              <w:rPr>
                <w:noProof/>
                <w:sz w:val="22"/>
                <w:szCs w:val="22"/>
              </w:rPr>
              <w:drawing>
                <wp:inline distT="0" distB="0" distL="0" distR="0">
                  <wp:extent cx="2447925" cy="1914525"/>
                  <wp:effectExtent l="0" t="0" r="0" b="0"/>
                  <wp:docPr id="12" name="Picture 12" descr="SpecFIDLER Spectr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descr="SpecFIDLER Spectra"/>
                          <pic:cNvPicPr>
                            <a:picLocks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47925" cy="1914525"/>
                          </a:xfrm>
                          <a:prstGeom prst="rect">
                            <a:avLst/>
                          </a:prstGeom>
                          <a:noFill/>
                          <a:ln>
                            <a:noFill/>
                          </a:ln>
                        </pic:spPr>
                      </pic:pic>
                    </a:graphicData>
                  </a:graphic>
                </wp:inline>
              </w:drawing>
            </w:r>
          </w:p>
        </w:tc>
        <w:tc>
          <w:tcPr>
            <w:tcW w:w="4326" w:type="dxa"/>
          </w:tcPr>
          <w:p w:rsidR="004D025E" w:rsidRDefault="008C082D" w:rsidP="00F25D69">
            <w:pPr>
              <w:rPr>
                <w:sz w:val="22"/>
                <w:szCs w:val="22"/>
              </w:rPr>
            </w:pPr>
            <w:r>
              <w:rPr>
                <w:b/>
              </w:rPr>
              <w:t xml:space="preserve">Or </w:t>
            </w:r>
            <w:r w:rsidR="00F25D69">
              <w:rPr>
                <w:b/>
              </w:rPr>
              <w:t xml:space="preserve">Collect a Background </w:t>
            </w:r>
            <w:r w:rsidR="00F7671E">
              <w:rPr>
                <w:b/>
              </w:rPr>
              <w:t>/</w:t>
            </w:r>
            <w:r w:rsidR="00F25D69">
              <w:rPr>
                <w:b/>
              </w:rPr>
              <w:t xml:space="preserve"> </w:t>
            </w:r>
            <w:r w:rsidR="008931B3">
              <w:rPr>
                <w:b/>
              </w:rPr>
              <w:t>U</w:t>
            </w:r>
            <w:r w:rsidR="00F25D69">
              <w:rPr>
                <w:b/>
              </w:rPr>
              <w:t>nknown</w:t>
            </w:r>
            <w:r w:rsidR="00F25D69">
              <w:rPr>
                <w:sz w:val="22"/>
                <w:szCs w:val="22"/>
              </w:rPr>
              <w:t xml:space="preserve"> </w:t>
            </w:r>
          </w:p>
          <w:p w:rsidR="00F25D69" w:rsidRPr="00702707" w:rsidRDefault="004A582C" w:rsidP="00F25D69">
            <w:pPr>
              <w:rPr>
                <w:sz w:val="22"/>
                <w:szCs w:val="22"/>
              </w:rPr>
            </w:pPr>
            <w:r>
              <w:rPr>
                <w:noProof/>
                <w:sz w:val="22"/>
                <w:szCs w:val="22"/>
              </w:rPr>
              <w:drawing>
                <wp:inline distT="0" distB="0" distL="0" distR="0">
                  <wp:extent cx="2609850" cy="1914525"/>
                  <wp:effectExtent l="0" t="0" r="0" b="0"/>
                  <wp:docPr id="13" name="Picture 13" descr="Spectra Backgroun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descr="Spectra Background"/>
                          <pic:cNvPicPr preferRelativeResize="0">
                            <a:picLocks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09850" cy="1914525"/>
                          </a:xfrm>
                          <a:prstGeom prst="rect">
                            <a:avLst/>
                          </a:prstGeom>
                          <a:noFill/>
                          <a:ln>
                            <a:noFill/>
                          </a:ln>
                        </pic:spPr>
                      </pic:pic>
                    </a:graphicData>
                  </a:graphic>
                </wp:inline>
              </w:drawing>
            </w:r>
          </w:p>
        </w:tc>
        <w:tc>
          <w:tcPr>
            <w:tcW w:w="4140" w:type="dxa"/>
          </w:tcPr>
          <w:p w:rsidR="004D025E" w:rsidRDefault="009247C2" w:rsidP="00373D9F">
            <w:pPr>
              <w:rPr>
                <w:b/>
              </w:rPr>
            </w:pPr>
            <w:r>
              <w:rPr>
                <w:b/>
              </w:rPr>
              <w:t>Return to DFM</w:t>
            </w:r>
          </w:p>
          <w:p w:rsidR="00F7671E" w:rsidRPr="00702707" w:rsidRDefault="004A582C" w:rsidP="00373D9F">
            <w:pPr>
              <w:rPr>
                <w:sz w:val="22"/>
                <w:szCs w:val="22"/>
              </w:rPr>
            </w:pPr>
            <w:r>
              <w:rPr>
                <w:noProof/>
                <w:sz w:val="22"/>
                <w:szCs w:val="22"/>
              </w:rPr>
              <w:drawing>
                <wp:inline distT="0" distB="0" distL="0" distR="0">
                  <wp:extent cx="2457450" cy="1838325"/>
                  <wp:effectExtent l="0" t="0" r="0" b="0"/>
                  <wp:docPr id="14" name="Picture 14" descr="Captur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descr="Capture"/>
                          <pic:cNvPicPr>
                            <a:picLocks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57450" cy="1838325"/>
                          </a:xfrm>
                          <a:prstGeom prst="rect">
                            <a:avLst/>
                          </a:prstGeom>
                          <a:noFill/>
                          <a:ln>
                            <a:noFill/>
                          </a:ln>
                        </pic:spPr>
                      </pic:pic>
                    </a:graphicData>
                  </a:graphic>
                </wp:inline>
              </w:drawing>
            </w:r>
          </w:p>
        </w:tc>
      </w:tr>
      <w:tr w:rsidR="00F25D69" w:rsidTr="00F25D69">
        <w:trPr>
          <w:trHeight w:val="693"/>
        </w:trPr>
        <w:tc>
          <w:tcPr>
            <w:tcW w:w="4710" w:type="dxa"/>
          </w:tcPr>
          <w:p w:rsidR="00F25D69" w:rsidRPr="00E07C3A" w:rsidRDefault="00F25D69" w:rsidP="00F25D69">
            <w:pPr>
              <w:pStyle w:val="ListParagraph"/>
              <w:ind w:left="0"/>
              <w:rPr>
                <w:noProof/>
                <w:sz w:val="22"/>
                <w:szCs w:val="22"/>
              </w:rPr>
            </w:pPr>
            <w:r w:rsidRPr="00E07C3A">
              <w:rPr>
                <w:noProof/>
                <w:sz w:val="22"/>
                <w:szCs w:val="22"/>
              </w:rPr>
              <w:t>SET Peak Fit to “</w:t>
            </w:r>
            <w:r w:rsidR="004A2DFE">
              <w:rPr>
                <w:b/>
                <w:noProof/>
                <w:sz w:val="22"/>
                <w:szCs w:val="22"/>
              </w:rPr>
              <w:t>1</w:t>
            </w:r>
            <w:r w:rsidRPr="009247C2">
              <w:rPr>
                <w:b/>
                <w:noProof/>
                <w:sz w:val="22"/>
                <w:szCs w:val="22"/>
              </w:rPr>
              <w:t xml:space="preserve"> Window</w:t>
            </w:r>
            <w:r w:rsidRPr="00E07C3A">
              <w:rPr>
                <w:noProof/>
                <w:sz w:val="22"/>
                <w:szCs w:val="22"/>
              </w:rPr>
              <w:t>”</w:t>
            </w:r>
          </w:p>
          <w:p w:rsidR="00F25D69" w:rsidRPr="00E07C3A" w:rsidRDefault="00F25D69" w:rsidP="00F25D69">
            <w:pPr>
              <w:pStyle w:val="ListParagraph"/>
              <w:ind w:left="0"/>
              <w:rPr>
                <w:noProof/>
                <w:sz w:val="22"/>
                <w:szCs w:val="22"/>
              </w:rPr>
            </w:pPr>
            <w:r w:rsidRPr="00E07C3A">
              <w:rPr>
                <w:noProof/>
                <w:sz w:val="22"/>
                <w:szCs w:val="22"/>
              </w:rPr>
              <w:t>SET Duration to “</w:t>
            </w:r>
            <w:r w:rsidRPr="009247C2">
              <w:rPr>
                <w:b/>
                <w:noProof/>
                <w:sz w:val="22"/>
                <w:szCs w:val="22"/>
              </w:rPr>
              <w:t>60 Seconds</w:t>
            </w:r>
            <w:r w:rsidRPr="00E07C3A">
              <w:rPr>
                <w:noProof/>
                <w:sz w:val="22"/>
                <w:szCs w:val="22"/>
              </w:rPr>
              <w:t>”*</w:t>
            </w:r>
          </w:p>
          <w:p w:rsidR="00F25D69" w:rsidRPr="00E07C3A" w:rsidRDefault="00F25D69" w:rsidP="00F25D69">
            <w:pPr>
              <w:pStyle w:val="ListParagraph"/>
              <w:ind w:left="0"/>
              <w:rPr>
                <w:noProof/>
                <w:sz w:val="22"/>
                <w:szCs w:val="22"/>
              </w:rPr>
            </w:pPr>
            <w:r w:rsidRPr="00E07C3A">
              <w:rPr>
                <w:noProof/>
                <w:sz w:val="22"/>
                <w:szCs w:val="22"/>
              </w:rPr>
              <w:t xml:space="preserve">PLACE the Am-241 source centered below the </w:t>
            </w:r>
            <w:r w:rsidR="009247C2">
              <w:rPr>
                <w:noProof/>
                <w:sz w:val="22"/>
                <w:szCs w:val="22"/>
              </w:rPr>
              <w:t>d</w:t>
            </w:r>
            <w:r w:rsidRPr="00E07C3A">
              <w:rPr>
                <w:noProof/>
                <w:sz w:val="22"/>
                <w:szCs w:val="22"/>
              </w:rPr>
              <w:t>etector Face</w:t>
            </w:r>
          </w:p>
          <w:p w:rsidR="00F25D69" w:rsidRPr="00E07C3A" w:rsidRDefault="00F25D69" w:rsidP="00F25D69">
            <w:pPr>
              <w:pStyle w:val="ListParagraph"/>
              <w:ind w:left="0"/>
              <w:rPr>
                <w:noProof/>
                <w:sz w:val="22"/>
                <w:szCs w:val="22"/>
              </w:rPr>
            </w:pPr>
            <w:r w:rsidRPr="00E07C3A">
              <w:rPr>
                <w:noProof/>
                <w:sz w:val="22"/>
                <w:szCs w:val="22"/>
              </w:rPr>
              <w:t>PRESS “</w:t>
            </w:r>
            <w:r w:rsidRPr="009247C2">
              <w:rPr>
                <w:b/>
                <w:noProof/>
                <w:sz w:val="22"/>
                <w:szCs w:val="22"/>
              </w:rPr>
              <w:t>Start</w:t>
            </w:r>
            <w:r w:rsidRPr="00E07C3A">
              <w:rPr>
                <w:noProof/>
                <w:sz w:val="22"/>
                <w:szCs w:val="22"/>
              </w:rPr>
              <w:t>”</w:t>
            </w:r>
          </w:p>
          <w:p w:rsidR="00F25D69" w:rsidRPr="00E07C3A" w:rsidRDefault="00F25D69" w:rsidP="00F25D69">
            <w:pPr>
              <w:pStyle w:val="ListParagraph"/>
              <w:ind w:left="0"/>
              <w:rPr>
                <w:noProof/>
                <w:sz w:val="22"/>
                <w:szCs w:val="22"/>
              </w:rPr>
            </w:pPr>
            <w:r w:rsidRPr="00E07C3A">
              <w:rPr>
                <w:noProof/>
                <w:sz w:val="22"/>
                <w:szCs w:val="22"/>
              </w:rPr>
              <w:t>RECORD all pertinent information on a Daily Instrument QC Check form including:</w:t>
            </w:r>
          </w:p>
          <w:p w:rsidR="00F25D69" w:rsidRPr="00E07C3A" w:rsidRDefault="00F25D69" w:rsidP="008931B3">
            <w:pPr>
              <w:pStyle w:val="NoSpacing"/>
              <w:rPr>
                <w:sz w:val="22"/>
                <w:szCs w:val="22"/>
              </w:rPr>
            </w:pPr>
            <w:r w:rsidRPr="00E07C3A">
              <w:rPr>
                <w:sz w:val="22"/>
                <w:szCs w:val="22"/>
              </w:rPr>
              <w:t>Instrument Serial Number:</w:t>
            </w:r>
          </w:p>
          <w:p w:rsidR="00F25D69" w:rsidRPr="00E07C3A" w:rsidRDefault="00F25D69" w:rsidP="008931B3">
            <w:pPr>
              <w:pStyle w:val="NoSpacing"/>
              <w:numPr>
                <w:ilvl w:val="0"/>
                <w:numId w:val="1"/>
              </w:numPr>
              <w:rPr>
                <w:sz w:val="22"/>
                <w:szCs w:val="22"/>
              </w:rPr>
            </w:pPr>
            <w:r w:rsidRPr="00E07C3A">
              <w:rPr>
                <w:sz w:val="22"/>
                <w:szCs w:val="22"/>
              </w:rPr>
              <w:t>Instrument Type (Model Number): (</w:t>
            </w:r>
            <w:r w:rsidRPr="00E07C3A">
              <w:rPr>
                <w:i/>
                <w:sz w:val="22"/>
                <w:szCs w:val="22"/>
              </w:rPr>
              <w:t>SpecFIDLER</w:t>
            </w:r>
            <w:r w:rsidRPr="00E07C3A">
              <w:rPr>
                <w:sz w:val="22"/>
                <w:szCs w:val="22"/>
              </w:rPr>
              <w:t>)</w:t>
            </w:r>
          </w:p>
          <w:p w:rsidR="00F25D69" w:rsidRPr="00E07C3A" w:rsidRDefault="00F25D69" w:rsidP="008931B3">
            <w:pPr>
              <w:pStyle w:val="NoSpacing"/>
              <w:numPr>
                <w:ilvl w:val="0"/>
                <w:numId w:val="1"/>
              </w:numPr>
              <w:rPr>
                <w:sz w:val="22"/>
                <w:szCs w:val="22"/>
              </w:rPr>
            </w:pPr>
            <w:r w:rsidRPr="00E07C3A">
              <w:rPr>
                <w:sz w:val="22"/>
                <w:szCs w:val="22"/>
              </w:rPr>
              <w:t>Depart Date / Time</w:t>
            </w:r>
          </w:p>
          <w:p w:rsidR="00F25D69" w:rsidRPr="00E07C3A" w:rsidRDefault="00F25D69" w:rsidP="008931B3">
            <w:pPr>
              <w:pStyle w:val="NoSpacing"/>
              <w:numPr>
                <w:ilvl w:val="0"/>
                <w:numId w:val="1"/>
              </w:numPr>
              <w:rPr>
                <w:sz w:val="22"/>
                <w:szCs w:val="22"/>
              </w:rPr>
            </w:pPr>
            <w:r w:rsidRPr="00E07C3A">
              <w:rPr>
                <w:sz w:val="22"/>
                <w:szCs w:val="22"/>
              </w:rPr>
              <w:t>QC Check Source Type: (</w:t>
            </w:r>
            <w:r w:rsidRPr="00E07C3A">
              <w:rPr>
                <w:i/>
                <w:sz w:val="22"/>
                <w:szCs w:val="22"/>
              </w:rPr>
              <w:t>Am-241</w:t>
            </w:r>
            <w:r w:rsidRPr="00E07C3A">
              <w:rPr>
                <w:sz w:val="22"/>
                <w:szCs w:val="22"/>
              </w:rPr>
              <w:t>)</w:t>
            </w:r>
          </w:p>
          <w:p w:rsidR="00F25D69" w:rsidRPr="00E07C3A" w:rsidRDefault="00F25D69" w:rsidP="008931B3">
            <w:pPr>
              <w:pStyle w:val="NoSpacing"/>
              <w:numPr>
                <w:ilvl w:val="0"/>
                <w:numId w:val="1"/>
              </w:numPr>
              <w:rPr>
                <w:sz w:val="22"/>
                <w:szCs w:val="22"/>
              </w:rPr>
            </w:pPr>
            <w:r w:rsidRPr="00E07C3A">
              <w:rPr>
                <w:sz w:val="22"/>
                <w:szCs w:val="22"/>
              </w:rPr>
              <w:t>Check Source ID #:</w:t>
            </w:r>
          </w:p>
          <w:p w:rsidR="00F25D69" w:rsidRPr="00E07C3A" w:rsidRDefault="00F25D69" w:rsidP="008931B3">
            <w:pPr>
              <w:pStyle w:val="NoSpacing"/>
              <w:numPr>
                <w:ilvl w:val="0"/>
                <w:numId w:val="1"/>
              </w:numPr>
              <w:rPr>
                <w:sz w:val="22"/>
                <w:szCs w:val="22"/>
              </w:rPr>
            </w:pPr>
            <w:r w:rsidRPr="00E07C3A">
              <w:rPr>
                <w:sz w:val="22"/>
                <w:szCs w:val="22"/>
              </w:rPr>
              <w:t>Check Source Activity:</w:t>
            </w:r>
          </w:p>
          <w:p w:rsidR="00F25D69" w:rsidRPr="00E07C3A" w:rsidRDefault="00F25D69" w:rsidP="008931B3">
            <w:pPr>
              <w:pStyle w:val="NoSpacing"/>
              <w:numPr>
                <w:ilvl w:val="0"/>
                <w:numId w:val="1"/>
              </w:numPr>
              <w:rPr>
                <w:sz w:val="22"/>
                <w:szCs w:val="22"/>
              </w:rPr>
            </w:pPr>
            <w:r w:rsidRPr="00E07C3A">
              <w:rPr>
                <w:sz w:val="22"/>
                <w:szCs w:val="22"/>
              </w:rPr>
              <w:t>Acceptable Operating Range: (</w:t>
            </w:r>
            <w:r w:rsidRPr="00E07C3A">
              <w:rPr>
                <w:i/>
                <w:sz w:val="22"/>
                <w:szCs w:val="22"/>
              </w:rPr>
              <w:t>found on the Calibration Sticker</w:t>
            </w:r>
            <w:r w:rsidRPr="00E07C3A">
              <w:rPr>
                <w:sz w:val="22"/>
                <w:szCs w:val="22"/>
              </w:rPr>
              <w:t>)</w:t>
            </w:r>
          </w:p>
          <w:p w:rsidR="00F25D69" w:rsidRPr="00E07C3A" w:rsidRDefault="00F25D69" w:rsidP="008931B3">
            <w:pPr>
              <w:pStyle w:val="NoSpacing"/>
              <w:numPr>
                <w:ilvl w:val="0"/>
                <w:numId w:val="1"/>
              </w:numPr>
              <w:rPr>
                <w:sz w:val="22"/>
                <w:szCs w:val="22"/>
              </w:rPr>
            </w:pPr>
            <w:r w:rsidRPr="00E07C3A">
              <w:rPr>
                <w:sz w:val="22"/>
                <w:szCs w:val="22"/>
              </w:rPr>
              <w:t xml:space="preserve">Depart Actual Reading; 17 keV and 60 keV Concentration </w:t>
            </w:r>
            <w:r w:rsidR="005316B1" w:rsidRPr="00E07C3A">
              <w:rPr>
                <w:sz w:val="22"/>
                <w:szCs w:val="22"/>
              </w:rPr>
              <w:t>(</w:t>
            </w:r>
            <w:r w:rsidR="005316B1" w:rsidRPr="00E07C3A">
              <w:rPr>
                <w:i/>
                <w:sz w:val="22"/>
                <w:szCs w:val="22"/>
              </w:rPr>
              <w:t>Bq</w:t>
            </w:r>
            <w:r w:rsidRPr="00E07C3A">
              <w:rPr>
                <w:i/>
                <w:sz w:val="22"/>
                <w:szCs w:val="22"/>
              </w:rPr>
              <w:t>/m2)</w:t>
            </w:r>
          </w:p>
          <w:p w:rsidR="00F25D69" w:rsidRPr="001274F9" w:rsidRDefault="00F25D69" w:rsidP="00F25D69">
            <w:pPr>
              <w:pStyle w:val="ListParagraph"/>
              <w:ind w:left="0"/>
              <w:rPr>
                <w:rFonts w:ascii="Arial" w:hAnsi="Arial" w:cs="Arial"/>
                <w:sz w:val="20"/>
                <w:szCs w:val="20"/>
              </w:rPr>
            </w:pPr>
            <w:r w:rsidRPr="00E07C3A">
              <w:rPr>
                <w:noProof/>
                <w:sz w:val="22"/>
                <w:szCs w:val="22"/>
              </w:rPr>
              <w:t>*60 Seconds is a Default.  Field Team Supervisor will inform you if a longer count is needed</w:t>
            </w:r>
          </w:p>
        </w:tc>
        <w:tc>
          <w:tcPr>
            <w:tcW w:w="4326" w:type="dxa"/>
          </w:tcPr>
          <w:p w:rsidR="00F25D69" w:rsidRPr="00E07C3A" w:rsidRDefault="00F25D69" w:rsidP="00F25D69">
            <w:pPr>
              <w:pStyle w:val="ListParagraph"/>
              <w:ind w:left="0"/>
              <w:rPr>
                <w:noProof/>
                <w:sz w:val="22"/>
                <w:szCs w:val="22"/>
              </w:rPr>
            </w:pPr>
            <w:r w:rsidRPr="00E07C3A">
              <w:rPr>
                <w:noProof/>
                <w:sz w:val="22"/>
                <w:szCs w:val="22"/>
              </w:rPr>
              <w:t>SET Peak Fit to “</w:t>
            </w:r>
            <w:r w:rsidR="004A2DFE">
              <w:rPr>
                <w:b/>
                <w:noProof/>
                <w:sz w:val="22"/>
                <w:szCs w:val="22"/>
              </w:rPr>
              <w:t>1</w:t>
            </w:r>
            <w:r w:rsidRPr="009247C2">
              <w:rPr>
                <w:b/>
                <w:noProof/>
                <w:sz w:val="22"/>
                <w:szCs w:val="22"/>
              </w:rPr>
              <w:t xml:space="preserve"> Window</w:t>
            </w:r>
            <w:r w:rsidRPr="00E07C3A">
              <w:rPr>
                <w:noProof/>
                <w:sz w:val="22"/>
                <w:szCs w:val="22"/>
              </w:rPr>
              <w:t>”</w:t>
            </w:r>
          </w:p>
          <w:p w:rsidR="00F25D69" w:rsidRPr="00E07C3A" w:rsidRDefault="00F25D69" w:rsidP="00F25D69">
            <w:pPr>
              <w:pStyle w:val="ListParagraph"/>
              <w:ind w:left="0"/>
              <w:rPr>
                <w:noProof/>
                <w:sz w:val="22"/>
                <w:szCs w:val="22"/>
              </w:rPr>
            </w:pPr>
            <w:r w:rsidRPr="00E07C3A">
              <w:rPr>
                <w:noProof/>
                <w:sz w:val="22"/>
                <w:szCs w:val="22"/>
              </w:rPr>
              <w:t>SET Duration to “</w:t>
            </w:r>
            <w:r w:rsidRPr="009247C2">
              <w:rPr>
                <w:b/>
                <w:noProof/>
                <w:sz w:val="22"/>
                <w:szCs w:val="22"/>
              </w:rPr>
              <w:t>60 Seconds</w:t>
            </w:r>
            <w:r w:rsidRPr="00E07C3A">
              <w:rPr>
                <w:noProof/>
                <w:sz w:val="22"/>
                <w:szCs w:val="22"/>
              </w:rPr>
              <w:t>”</w:t>
            </w:r>
          </w:p>
          <w:p w:rsidR="00F25D69" w:rsidRPr="00E07C3A" w:rsidRDefault="00F25D69" w:rsidP="00F25D69">
            <w:pPr>
              <w:pStyle w:val="ListParagraph"/>
              <w:ind w:left="0"/>
              <w:rPr>
                <w:noProof/>
                <w:sz w:val="22"/>
                <w:szCs w:val="22"/>
              </w:rPr>
            </w:pPr>
            <w:r w:rsidRPr="00E07C3A">
              <w:rPr>
                <w:noProof/>
                <w:sz w:val="22"/>
                <w:szCs w:val="22"/>
              </w:rPr>
              <w:t>PRESS “</w:t>
            </w:r>
            <w:r w:rsidRPr="009247C2">
              <w:rPr>
                <w:b/>
                <w:noProof/>
                <w:sz w:val="22"/>
                <w:szCs w:val="22"/>
              </w:rPr>
              <w:t>Start</w:t>
            </w:r>
            <w:r w:rsidRPr="00E07C3A">
              <w:rPr>
                <w:noProof/>
                <w:sz w:val="22"/>
                <w:szCs w:val="22"/>
              </w:rPr>
              <w:t>”</w:t>
            </w:r>
          </w:p>
          <w:p w:rsidR="00903F2D" w:rsidRDefault="00903F2D" w:rsidP="00903F2D">
            <w:pPr>
              <w:pStyle w:val="ListParagraph"/>
              <w:ind w:left="0"/>
              <w:rPr>
                <w:noProof/>
                <w:sz w:val="22"/>
                <w:szCs w:val="22"/>
              </w:rPr>
            </w:pPr>
            <w:r>
              <w:rPr>
                <w:noProof/>
                <w:sz w:val="22"/>
                <w:szCs w:val="22"/>
              </w:rPr>
              <w:t>*For Background, At the completion of the Count press “</w:t>
            </w:r>
            <w:r w:rsidRPr="00903F2D">
              <w:rPr>
                <w:b/>
                <w:noProof/>
                <w:sz w:val="22"/>
                <w:szCs w:val="22"/>
              </w:rPr>
              <w:t>Save as Background</w:t>
            </w:r>
            <w:r>
              <w:rPr>
                <w:noProof/>
                <w:sz w:val="22"/>
                <w:szCs w:val="22"/>
              </w:rPr>
              <w:t>”</w:t>
            </w:r>
          </w:p>
          <w:p w:rsidR="00F25D69" w:rsidRPr="00E07C3A" w:rsidRDefault="00F25D69" w:rsidP="00F25D69">
            <w:pPr>
              <w:pStyle w:val="ListParagraph"/>
              <w:ind w:left="0"/>
              <w:rPr>
                <w:noProof/>
                <w:sz w:val="22"/>
                <w:szCs w:val="22"/>
              </w:rPr>
            </w:pPr>
            <w:r w:rsidRPr="00E07C3A">
              <w:rPr>
                <w:noProof/>
                <w:sz w:val="22"/>
                <w:szCs w:val="22"/>
              </w:rPr>
              <w:t>NOTE the following on a piece of paper:</w:t>
            </w:r>
          </w:p>
          <w:p w:rsidR="00F25D69" w:rsidRPr="00E07C3A" w:rsidRDefault="00F25D69" w:rsidP="00F25D69">
            <w:pPr>
              <w:pStyle w:val="ListParagraph"/>
              <w:ind w:left="0"/>
              <w:rPr>
                <w:noProof/>
                <w:sz w:val="22"/>
                <w:szCs w:val="22"/>
              </w:rPr>
            </w:pPr>
            <w:r w:rsidRPr="00E07C3A">
              <w:rPr>
                <w:noProof/>
                <w:sz w:val="22"/>
                <w:szCs w:val="22"/>
              </w:rPr>
              <w:t>17keV Conectration (Bq/m2)*</w:t>
            </w:r>
            <w:r w:rsidR="00903F2D">
              <w:rPr>
                <w:noProof/>
                <w:sz w:val="22"/>
                <w:szCs w:val="22"/>
              </w:rPr>
              <w:t>*</w:t>
            </w:r>
          </w:p>
          <w:p w:rsidR="00F25D69" w:rsidRPr="00E07C3A" w:rsidRDefault="00F25D69" w:rsidP="00F25D69">
            <w:pPr>
              <w:pStyle w:val="ListParagraph"/>
              <w:ind w:left="0"/>
              <w:rPr>
                <w:noProof/>
                <w:sz w:val="22"/>
                <w:szCs w:val="22"/>
              </w:rPr>
            </w:pPr>
            <w:r w:rsidRPr="00E07C3A">
              <w:rPr>
                <w:noProof/>
                <w:sz w:val="22"/>
                <w:szCs w:val="22"/>
              </w:rPr>
              <w:t xml:space="preserve"> 60keV Conectration (Bq/m2)*</w:t>
            </w:r>
            <w:r w:rsidR="00903F2D">
              <w:rPr>
                <w:noProof/>
                <w:sz w:val="22"/>
                <w:szCs w:val="22"/>
              </w:rPr>
              <w:t>*</w:t>
            </w:r>
          </w:p>
          <w:p w:rsidR="008931B3" w:rsidRPr="00E07C3A" w:rsidRDefault="008931B3" w:rsidP="00F25D69">
            <w:pPr>
              <w:rPr>
                <w:sz w:val="22"/>
                <w:szCs w:val="22"/>
              </w:rPr>
            </w:pPr>
          </w:p>
          <w:p w:rsidR="008931B3" w:rsidRPr="00E07C3A" w:rsidRDefault="00903F2D" w:rsidP="008931B3">
            <w:pPr>
              <w:rPr>
                <w:sz w:val="22"/>
                <w:szCs w:val="22"/>
              </w:rPr>
            </w:pPr>
            <w:r>
              <w:rPr>
                <w:sz w:val="22"/>
                <w:szCs w:val="22"/>
              </w:rPr>
              <w:t>*</w:t>
            </w:r>
            <w:r w:rsidR="008931B3" w:rsidRPr="009247C2">
              <w:rPr>
                <w:sz w:val="22"/>
                <w:szCs w:val="22"/>
              </w:rPr>
              <w:t>*In RAMS the 1</w:t>
            </w:r>
            <w:r w:rsidR="009247C2">
              <w:rPr>
                <w:sz w:val="22"/>
                <w:szCs w:val="22"/>
              </w:rPr>
              <w:t xml:space="preserve">7keV &amp; 60 keV Concentration is stored </w:t>
            </w:r>
            <w:r w:rsidR="008931B3" w:rsidRPr="009247C2">
              <w:rPr>
                <w:sz w:val="22"/>
                <w:szCs w:val="22"/>
              </w:rPr>
              <w:t>as two separate Survey probes and recorded as a “Survey</w:t>
            </w:r>
            <w:r w:rsidR="005316B1">
              <w:rPr>
                <w:sz w:val="22"/>
                <w:szCs w:val="22"/>
              </w:rPr>
              <w:t>.</w:t>
            </w:r>
            <w:r w:rsidR="008931B3" w:rsidRPr="009247C2">
              <w:rPr>
                <w:sz w:val="22"/>
                <w:szCs w:val="22"/>
              </w:rPr>
              <w:t xml:space="preserve">”  See “To Submit a Survey” on page </w:t>
            </w:r>
            <w:r w:rsidR="0002065A">
              <w:rPr>
                <w:sz w:val="22"/>
                <w:szCs w:val="22"/>
              </w:rPr>
              <w:t>5</w:t>
            </w:r>
            <w:r w:rsidR="005740E3">
              <w:rPr>
                <w:sz w:val="22"/>
                <w:szCs w:val="22"/>
              </w:rPr>
              <w:t>.</w:t>
            </w:r>
            <w:bookmarkStart w:id="0" w:name="_GoBack"/>
            <w:bookmarkEnd w:id="0"/>
          </w:p>
          <w:p w:rsidR="008931B3" w:rsidRPr="00F25D69" w:rsidRDefault="008931B3" w:rsidP="00F25D69">
            <w:pPr>
              <w:rPr>
                <w:sz w:val="20"/>
                <w:szCs w:val="20"/>
              </w:rPr>
            </w:pPr>
          </w:p>
          <w:p w:rsidR="00F25D69" w:rsidRPr="002916F4" w:rsidRDefault="00F25D69" w:rsidP="00F25D69">
            <w:pPr>
              <w:rPr>
                <w:rFonts w:ascii="Arial" w:hAnsi="Arial" w:cs="Arial"/>
                <w:sz w:val="20"/>
                <w:szCs w:val="20"/>
              </w:rPr>
            </w:pPr>
          </w:p>
          <w:p w:rsidR="00F25D69" w:rsidRPr="002916F4" w:rsidRDefault="00F25D69" w:rsidP="00F25D69">
            <w:pPr>
              <w:pStyle w:val="ListParagraph"/>
              <w:ind w:left="0"/>
              <w:rPr>
                <w:rFonts w:ascii="Arial" w:hAnsi="Arial" w:cs="Arial"/>
                <w:sz w:val="20"/>
                <w:szCs w:val="20"/>
              </w:rPr>
            </w:pPr>
          </w:p>
        </w:tc>
        <w:tc>
          <w:tcPr>
            <w:tcW w:w="4140" w:type="dxa"/>
          </w:tcPr>
          <w:p w:rsidR="008931B3" w:rsidRPr="00E07C3A" w:rsidRDefault="008931B3" w:rsidP="008931B3">
            <w:pPr>
              <w:pStyle w:val="ListParagraph"/>
              <w:ind w:left="0"/>
              <w:rPr>
                <w:sz w:val="22"/>
                <w:szCs w:val="22"/>
              </w:rPr>
            </w:pPr>
            <w:r w:rsidRPr="00E07C3A">
              <w:rPr>
                <w:b/>
                <w:sz w:val="22"/>
                <w:szCs w:val="22"/>
              </w:rPr>
              <w:t>At the End of the Count Time</w:t>
            </w:r>
            <w:r w:rsidRPr="00E07C3A">
              <w:rPr>
                <w:sz w:val="22"/>
                <w:szCs w:val="22"/>
              </w:rPr>
              <w:t>, Close the SpecFIDLER program.  After the Shutdown, DFM will be populated with the</w:t>
            </w:r>
          </w:p>
          <w:p w:rsidR="008931B3" w:rsidRPr="00E07C3A" w:rsidRDefault="008931B3" w:rsidP="008931B3">
            <w:pPr>
              <w:pStyle w:val="ListParagraph"/>
              <w:ind w:left="0"/>
              <w:rPr>
                <w:sz w:val="22"/>
                <w:szCs w:val="22"/>
              </w:rPr>
            </w:pPr>
            <w:r w:rsidRPr="00E07C3A">
              <w:rPr>
                <w:sz w:val="22"/>
                <w:szCs w:val="22"/>
              </w:rPr>
              <w:t xml:space="preserve">Instrument Specifications including </w:t>
            </w:r>
          </w:p>
          <w:p w:rsidR="008931B3" w:rsidRPr="00E07C3A" w:rsidRDefault="008931B3" w:rsidP="008931B3">
            <w:pPr>
              <w:pStyle w:val="ListParagraph"/>
              <w:ind w:left="0"/>
              <w:rPr>
                <w:sz w:val="22"/>
                <w:szCs w:val="22"/>
              </w:rPr>
            </w:pPr>
            <w:r w:rsidRPr="00E07C3A">
              <w:rPr>
                <w:sz w:val="22"/>
                <w:szCs w:val="22"/>
              </w:rPr>
              <w:t>Instrument Seria</w:t>
            </w:r>
            <w:r w:rsidR="00C53335">
              <w:rPr>
                <w:sz w:val="22"/>
                <w:szCs w:val="22"/>
              </w:rPr>
              <w:t>l Number# and the Saved Spectra file name.</w:t>
            </w:r>
          </w:p>
          <w:p w:rsidR="008931B3" w:rsidRPr="00E07C3A" w:rsidRDefault="008931B3" w:rsidP="008931B3">
            <w:pPr>
              <w:pStyle w:val="ListParagraph"/>
              <w:ind w:left="0"/>
              <w:rPr>
                <w:sz w:val="22"/>
                <w:szCs w:val="22"/>
              </w:rPr>
            </w:pPr>
            <w:r w:rsidRPr="00E07C3A">
              <w:rPr>
                <w:sz w:val="22"/>
                <w:szCs w:val="22"/>
              </w:rPr>
              <w:t>Review the information is complete.</w:t>
            </w:r>
          </w:p>
          <w:p w:rsidR="00F25D69" w:rsidRPr="002916F4" w:rsidRDefault="008931B3" w:rsidP="009247C2">
            <w:pPr>
              <w:spacing w:before="40"/>
              <w:rPr>
                <w:rFonts w:ascii="Arial" w:hAnsi="Arial" w:cs="Arial"/>
                <w:sz w:val="20"/>
                <w:szCs w:val="20"/>
              </w:rPr>
            </w:pPr>
            <w:r w:rsidRPr="00E07C3A">
              <w:rPr>
                <w:sz w:val="22"/>
                <w:szCs w:val="22"/>
              </w:rPr>
              <w:t>Press “</w:t>
            </w:r>
            <w:r w:rsidRPr="00E07C3A">
              <w:rPr>
                <w:b/>
                <w:sz w:val="22"/>
                <w:szCs w:val="22"/>
              </w:rPr>
              <w:t>N</w:t>
            </w:r>
            <w:r w:rsidR="009247C2">
              <w:rPr>
                <w:b/>
                <w:sz w:val="22"/>
                <w:szCs w:val="22"/>
              </w:rPr>
              <w:t>ext</w:t>
            </w:r>
            <w:r w:rsidRPr="00E07C3A">
              <w:rPr>
                <w:sz w:val="22"/>
                <w:szCs w:val="22"/>
              </w:rPr>
              <w:t>”.</w:t>
            </w:r>
          </w:p>
        </w:tc>
      </w:tr>
    </w:tbl>
    <w:p w:rsidR="0002065A" w:rsidRDefault="0002065A" w:rsidP="0002065A">
      <w:pPr>
        <w:rPr>
          <w:b/>
        </w:rPr>
      </w:pPr>
      <w:r w:rsidRPr="0002065A">
        <w:t>GOTO the</w:t>
      </w:r>
      <w:r>
        <w:rPr>
          <w:b/>
        </w:rPr>
        <w:t xml:space="preserve"> Return to DFM</w:t>
      </w:r>
      <w:r w:rsidRPr="0002065A">
        <w:t xml:space="preserve"> slide</w:t>
      </w:r>
    </w:p>
    <w:p w:rsidR="004D025E" w:rsidRPr="003879E3" w:rsidRDefault="009247C2" w:rsidP="007A7289">
      <w:pPr>
        <w:pStyle w:val="NoSpacing"/>
        <w:jc w:val="center"/>
        <w:rPr>
          <w:b/>
          <w:color w:val="5B9BD5"/>
        </w:rPr>
      </w:pPr>
      <w:r w:rsidRPr="000E1F6B">
        <w:rPr>
          <w:b/>
          <w:color w:val="5B9BD5"/>
        </w:rPr>
        <w:lastRenderedPageBreak/>
        <w:t xml:space="preserve">DFM PROGRAM (DIGITAL FIELD MONITORING) Submitting </w:t>
      </w:r>
      <w:r>
        <w:rPr>
          <w:b/>
          <w:color w:val="5B9BD5"/>
        </w:rPr>
        <w:t>Survey (Measurement)</w:t>
      </w:r>
    </w:p>
    <w:tbl>
      <w:tblPr>
        <w:tblW w:w="0" w:type="auto"/>
        <w:tblLook w:val="04A0" w:firstRow="1" w:lastRow="0" w:firstColumn="1" w:lastColumn="0" w:noHBand="0" w:noVBand="1"/>
      </w:tblPr>
      <w:tblGrid>
        <w:gridCol w:w="4456"/>
        <w:gridCol w:w="4178"/>
        <w:gridCol w:w="4326"/>
      </w:tblGrid>
      <w:tr w:rsidR="00E57AE4" w:rsidTr="0052348A">
        <w:tc>
          <w:tcPr>
            <w:tcW w:w="4813" w:type="dxa"/>
          </w:tcPr>
          <w:p w:rsidR="00E07C3A" w:rsidRDefault="00E07C3A" w:rsidP="00E07C3A">
            <w:pPr>
              <w:rPr>
                <w:b/>
              </w:rPr>
            </w:pPr>
            <w:r>
              <w:rPr>
                <w:b/>
              </w:rPr>
              <w:t>Assign Barcode to the sample</w:t>
            </w:r>
          </w:p>
          <w:p w:rsidR="00E57AE4" w:rsidRPr="00702707" w:rsidRDefault="004A582C" w:rsidP="00013F22">
            <w:pPr>
              <w:rPr>
                <w:sz w:val="22"/>
                <w:szCs w:val="22"/>
              </w:rPr>
            </w:pPr>
            <w:r>
              <w:rPr>
                <w:noProof/>
                <w:sz w:val="22"/>
                <w:szCs w:val="22"/>
              </w:rPr>
              <w:drawing>
                <wp:inline distT="0" distB="0" distL="0" distR="0">
                  <wp:extent cx="2447925" cy="1914525"/>
                  <wp:effectExtent l="0" t="0" r="0" b="0"/>
                  <wp:docPr id="15" name="Picture 15" descr="Instrument Barcod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descr="Instrument Barcode"/>
                          <pic:cNvPicPr>
                            <a:picLocks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47925" cy="1914525"/>
                          </a:xfrm>
                          <a:prstGeom prst="rect">
                            <a:avLst/>
                          </a:prstGeom>
                          <a:noFill/>
                          <a:ln>
                            <a:noFill/>
                          </a:ln>
                        </pic:spPr>
                      </pic:pic>
                    </a:graphicData>
                  </a:graphic>
                </wp:inline>
              </w:drawing>
            </w:r>
          </w:p>
        </w:tc>
        <w:tc>
          <w:tcPr>
            <w:tcW w:w="4306" w:type="dxa"/>
          </w:tcPr>
          <w:p w:rsidR="00B4441B" w:rsidRDefault="00E07C3A" w:rsidP="00E07C3A">
            <w:pPr>
              <w:pStyle w:val="NoSpacing"/>
              <w:jc w:val="both"/>
            </w:pPr>
            <w:r>
              <w:t>To Submit a Measurement</w:t>
            </w:r>
          </w:p>
          <w:p w:rsidR="00E07C3A" w:rsidRPr="00702707" w:rsidRDefault="004A582C" w:rsidP="00E07C3A">
            <w:pPr>
              <w:pStyle w:val="NoSpacing"/>
              <w:jc w:val="both"/>
              <w:rPr>
                <w:sz w:val="22"/>
                <w:szCs w:val="22"/>
              </w:rPr>
            </w:pPr>
            <w:r>
              <w:rPr>
                <w:noProof/>
                <w:sz w:val="22"/>
                <w:szCs w:val="22"/>
              </w:rPr>
              <w:drawing>
                <wp:inline distT="0" distB="0" distL="0" distR="0">
                  <wp:extent cx="2428875" cy="1914525"/>
                  <wp:effectExtent l="0" t="0" r="0" b="0"/>
                  <wp:docPr id="16" name="Picture 16" descr="MPCD Survey or S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PCD Survey or Sampl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28875" cy="1914525"/>
                          </a:xfrm>
                          <a:prstGeom prst="rect">
                            <a:avLst/>
                          </a:prstGeom>
                          <a:noFill/>
                          <a:ln>
                            <a:noFill/>
                          </a:ln>
                        </pic:spPr>
                      </pic:pic>
                    </a:graphicData>
                  </a:graphic>
                </wp:inline>
              </w:drawing>
            </w:r>
          </w:p>
        </w:tc>
        <w:tc>
          <w:tcPr>
            <w:tcW w:w="4057" w:type="dxa"/>
          </w:tcPr>
          <w:p w:rsidR="00E57AE4" w:rsidRDefault="00E07C3A" w:rsidP="00E07C3A">
            <w:pPr>
              <w:rPr>
                <w:sz w:val="22"/>
                <w:szCs w:val="22"/>
              </w:rPr>
            </w:pPr>
            <w:r>
              <w:rPr>
                <w:sz w:val="22"/>
                <w:szCs w:val="22"/>
              </w:rPr>
              <w:t>Choose the Meter &amp; Probe</w:t>
            </w:r>
          </w:p>
          <w:p w:rsidR="00E07C3A" w:rsidRPr="00702707" w:rsidRDefault="004A582C" w:rsidP="00E07C3A">
            <w:pPr>
              <w:rPr>
                <w:sz w:val="22"/>
                <w:szCs w:val="22"/>
              </w:rPr>
            </w:pPr>
            <w:r>
              <w:rPr>
                <w:noProof/>
                <w:sz w:val="22"/>
                <w:szCs w:val="22"/>
              </w:rPr>
              <w:drawing>
                <wp:inline distT="0" distB="0" distL="0" distR="0">
                  <wp:extent cx="2609850" cy="1914525"/>
                  <wp:effectExtent l="0" t="0" r="0" b="0"/>
                  <wp:docPr id="17" name="Picture 17" descr="Survey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descr="Survey 2"/>
                          <pic:cNvPicPr preferRelativeResize="0">
                            <a:picLocks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09850" cy="1914525"/>
                          </a:xfrm>
                          <a:prstGeom prst="rect">
                            <a:avLst/>
                          </a:prstGeom>
                          <a:noFill/>
                          <a:ln>
                            <a:noFill/>
                          </a:ln>
                        </pic:spPr>
                      </pic:pic>
                    </a:graphicData>
                  </a:graphic>
                </wp:inline>
              </w:drawing>
            </w:r>
          </w:p>
        </w:tc>
      </w:tr>
      <w:tr w:rsidR="00E57AE4" w:rsidTr="0052348A">
        <w:trPr>
          <w:trHeight w:val="693"/>
        </w:trPr>
        <w:tc>
          <w:tcPr>
            <w:tcW w:w="4813" w:type="dxa"/>
          </w:tcPr>
          <w:p w:rsidR="00E07C3A" w:rsidRPr="00C53335" w:rsidRDefault="00E07C3A" w:rsidP="00E07C3A">
            <w:pPr>
              <w:spacing w:before="40"/>
              <w:rPr>
                <w:sz w:val="22"/>
                <w:szCs w:val="22"/>
              </w:rPr>
            </w:pPr>
            <w:r w:rsidRPr="00C53335">
              <w:rPr>
                <w:sz w:val="22"/>
                <w:szCs w:val="22"/>
              </w:rPr>
              <w:t xml:space="preserve">Assign a Barcode from Sample Control Form.  </w:t>
            </w:r>
          </w:p>
          <w:p w:rsidR="00E07C3A" w:rsidRPr="00C53335" w:rsidRDefault="009247C2" w:rsidP="00E07C3A">
            <w:pPr>
              <w:spacing w:before="40"/>
              <w:rPr>
                <w:sz w:val="22"/>
                <w:szCs w:val="22"/>
              </w:rPr>
            </w:pPr>
            <w:r>
              <w:rPr>
                <w:sz w:val="22"/>
                <w:szCs w:val="22"/>
              </w:rPr>
              <w:t xml:space="preserve">Record any </w:t>
            </w:r>
            <w:r w:rsidR="00E07C3A" w:rsidRPr="00C53335">
              <w:rPr>
                <w:sz w:val="22"/>
                <w:szCs w:val="22"/>
              </w:rPr>
              <w:t>“</w:t>
            </w:r>
            <w:r w:rsidR="00E07C3A" w:rsidRPr="00C53335">
              <w:rPr>
                <w:b/>
                <w:sz w:val="22"/>
                <w:szCs w:val="22"/>
              </w:rPr>
              <w:t>Comments</w:t>
            </w:r>
            <w:r w:rsidR="00E07C3A" w:rsidRPr="00C53335">
              <w:rPr>
                <w:sz w:val="22"/>
                <w:szCs w:val="22"/>
              </w:rPr>
              <w:t>”</w:t>
            </w:r>
            <w:r>
              <w:rPr>
                <w:sz w:val="22"/>
                <w:szCs w:val="22"/>
              </w:rPr>
              <w:t xml:space="preserve">.  Including if this is a </w:t>
            </w:r>
            <w:r w:rsidR="00E07C3A" w:rsidRPr="00C53335">
              <w:rPr>
                <w:sz w:val="22"/>
                <w:szCs w:val="22"/>
              </w:rPr>
              <w:t>Background, Known or any other pertinent information.</w:t>
            </w:r>
          </w:p>
          <w:p w:rsidR="00E07C3A" w:rsidRPr="00C53335" w:rsidRDefault="00E07C3A" w:rsidP="00E07C3A">
            <w:pPr>
              <w:spacing w:before="40"/>
              <w:rPr>
                <w:sz w:val="22"/>
                <w:szCs w:val="22"/>
              </w:rPr>
            </w:pPr>
            <w:r w:rsidRPr="00C53335">
              <w:rPr>
                <w:sz w:val="22"/>
                <w:szCs w:val="22"/>
              </w:rPr>
              <w:t>Press “</w:t>
            </w:r>
            <w:r w:rsidRPr="00C53335">
              <w:rPr>
                <w:b/>
                <w:sz w:val="22"/>
                <w:szCs w:val="22"/>
              </w:rPr>
              <w:t>Submit</w:t>
            </w:r>
            <w:r w:rsidRPr="00C53335">
              <w:rPr>
                <w:sz w:val="22"/>
                <w:szCs w:val="22"/>
              </w:rPr>
              <w:t>”.</w:t>
            </w:r>
          </w:p>
          <w:p w:rsidR="002F1470" w:rsidRPr="00E57AE4" w:rsidRDefault="00C53335" w:rsidP="00C53335">
            <w:pPr>
              <w:pStyle w:val="ListParagraph"/>
              <w:ind w:left="0"/>
              <w:rPr>
                <w:noProof/>
                <w:sz w:val="22"/>
                <w:szCs w:val="22"/>
              </w:rPr>
            </w:pPr>
            <w:r>
              <w:rPr>
                <w:sz w:val="22"/>
                <w:szCs w:val="22"/>
              </w:rPr>
              <w:t>Secure</w:t>
            </w:r>
            <w:r w:rsidR="00E07C3A" w:rsidRPr="00C53335">
              <w:rPr>
                <w:sz w:val="22"/>
                <w:szCs w:val="22"/>
              </w:rPr>
              <w:t xml:space="preserve"> the SCF form, so the Number will not be reused.</w:t>
            </w:r>
          </w:p>
        </w:tc>
        <w:tc>
          <w:tcPr>
            <w:tcW w:w="4306" w:type="dxa"/>
          </w:tcPr>
          <w:p w:rsidR="00E07C3A" w:rsidRPr="00C53335" w:rsidRDefault="005316B1" w:rsidP="00E07C3A">
            <w:pPr>
              <w:rPr>
                <w:sz w:val="22"/>
                <w:szCs w:val="22"/>
              </w:rPr>
            </w:pPr>
            <w:r w:rsidRPr="00C53335">
              <w:rPr>
                <w:sz w:val="22"/>
                <w:szCs w:val="22"/>
              </w:rPr>
              <w:t>Choose “</w:t>
            </w:r>
            <w:r w:rsidR="00E07C3A" w:rsidRPr="00C53335">
              <w:rPr>
                <w:b/>
                <w:sz w:val="22"/>
                <w:szCs w:val="22"/>
              </w:rPr>
              <w:t>S</w:t>
            </w:r>
            <w:r w:rsidR="009247C2">
              <w:rPr>
                <w:b/>
                <w:sz w:val="22"/>
                <w:szCs w:val="22"/>
              </w:rPr>
              <w:t>urvey</w:t>
            </w:r>
            <w:r w:rsidR="00E07C3A" w:rsidRPr="00C53335">
              <w:rPr>
                <w:sz w:val="22"/>
                <w:szCs w:val="22"/>
              </w:rPr>
              <w:t>”</w:t>
            </w:r>
          </w:p>
          <w:p w:rsidR="00A11426" w:rsidRPr="00C53335" w:rsidRDefault="00E07C3A" w:rsidP="00E07C3A">
            <w:pPr>
              <w:pStyle w:val="ListParagraph"/>
              <w:ind w:left="0"/>
              <w:rPr>
                <w:sz w:val="22"/>
                <w:szCs w:val="22"/>
              </w:rPr>
            </w:pPr>
            <w:r w:rsidRPr="00C53335">
              <w:rPr>
                <w:sz w:val="22"/>
                <w:szCs w:val="22"/>
              </w:rPr>
              <w:t>To record the SpecFIDLER Measurement values</w:t>
            </w:r>
          </w:p>
        </w:tc>
        <w:tc>
          <w:tcPr>
            <w:tcW w:w="4057" w:type="dxa"/>
          </w:tcPr>
          <w:p w:rsidR="00E07C3A" w:rsidRPr="00C53335" w:rsidRDefault="00E07C3A" w:rsidP="00E07C3A">
            <w:pPr>
              <w:rPr>
                <w:sz w:val="22"/>
                <w:szCs w:val="22"/>
              </w:rPr>
            </w:pPr>
            <w:r w:rsidRPr="00C53335">
              <w:rPr>
                <w:sz w:val="22"/>
                <w:szCs w:val="22"/>
              </w:rPr>
              <w:t>Choose the Meter of the SpecFIDLER used.</w:t>
            </w:r>
          </w:p>
          <w:p w:rsidR="00E07C3A" w:rsidRPr="00C53335" w:rsidRDefault="00E07C3A" w:rsidP="00E07C3A">
            <w:pPr>
              <w:rPr>
                <w:sz w:val="22"/>
                <w:szCs w:val="22"/>
              </w:rPr>
            </w:pPr>
            <w:r w:rsidRPr="00C53335">
              <w:rPr>
                <w:sz w:val="22"/>
                <w:szCs w:val="22"/>
              </w:rPr>
              <w:t xml:space="preserve">Choose the Probe </w:t>
            </w:r>
            <w:r w:rsidR="009247C2">
              <w:rPr>
                <w:sz w:val="22"/>
                <w:szCs w:val="22"/>
              </w:rPr>
              <w:t xml:space="preserve">for </w:t>
            </w:r>
            <w:r w:rsidRPr="00C53335">
              <w:rPr>
                <w:sz w:val="22"/>
                <w:szCs w:val="22"/>
              </w:rPr>
              <w:t xml:space="preserve">17keV or 60 keV </w:t>
            </w:r>
          </w:p>
          <w:p w:rsidR="009247C2" w:rsidRPr="00C53335" w:rsidRDefault="00B1313F" w:rsidP="009247C2">
            <w:pPr>
              <w:rPr>
                <w:sz w:val="22"/>
                <w:szCs w:val="22"/>
              </w:rPr>
            </w:pPr>
            <w:r w:rsidRPr="009247C2">
              <w:rPr>
                <w:sz w:val="22"/>
                <w:szCs w:val="22"/>
              </w:rPr>
              <w:t>*</w:t>
            </w:r>
            <w:r w:rsidR="009247C2" w:rsidRPr="009247C2">
              <w:rPr>
                <w:sz w:val="22"/>
                <w:szCs w:val="22"/>
              </w:rPr>
              <w:t xml:space="preserve"> In RAMS the 17keV &amp; 60 keV Concentration</w:t>
            </w:r>
            <w:r w:rsidR="009247C2">
              <w:rPr>
                <w:sz w:val="22"/>
                <w:szCs w:val="22"/>
              </w:rPr>
              <w:t xml:space="preserve"> is stored </w:t>
            </w:r>
            <w:r w:rsidR="009247C2" w:rsidRPr="009247C2">
              <w:rPr>
                <w:sz w:val="22"/>
                <w:szCs w:val="22"/>
              </w:rPr>
              <w:t xml:space="preserve">as two separate Survey probes and recorded as a “Survey”  </w:t>
            </w:r>
          </w:p>
          <w:p w:rsidR="00E57AE4" w:rsidRPr="002916F4" w:rsidRDefault="00E07C3A" w:rsidP="00B1313F">
            <w:pPr>
              <w:rPr>
                <w:rFonts w:ascii="Arial" w:hAnsi="Arial" w:cs="Arial"/>
                <w:sz w:val="20"/>
                <w:szCs w:val="20"/>
              </w:rPr>
            </w:pPr>
            <w:r w:rsidRPr="00C53335">
              <w:rPr>
                <w:sz w:val="22"/>
                <w:szCs w:val="22"/>
              </w:rPr>
              <w:t>Choose “</w:t>
            </w:r>
            <w:r w:rsidRPr="00C53335">
              <w:rPr>
                <w:b/>
                <w:sz w:val="22"/>
                <w:szCs w:val="22"/>
              </w:rPr>
              <w:t>Next</w:t>
            </w:r>
            <w:r w:rsidRPr="00C53335">
              <w:rPr>
                <w:sz w:val="22"/>
                <w:szCs w:val="22"/>
              </w:rPr>
              <w:t>”</w:t>
            </w:r>
          </w:p>
        </w:tc>
      </w:tr>
    </w:tbl>
    <w:p w:rsidR="00E7240E" w:rsidRDefault="00E07C3A" w:rsidP="00E57AE4">
      <w:pPr>
        <w:rPr>
          <w:b/>
        </w:rPr>
      </w:pPr>
      <w:r>
        <w:rPr>
          <w:b/>
        </w:rPr>
        <w:t>Record Data for the Measurement</w:t>
      </w:r>
      <w:r w:rsidR="00880AB2">
        <w:rPr>
          <w:b/>
        </w:rPr>
        <w:tab/>
      </w:r>
      <w:r w:rsidR="00880AB2">
        <w:rPr>
          <w:b/>
        </w:rPr>
        <w:tab/>
      </w:r>
      <w:r w:rsidR="00013F22">
        <w:rPr>
          <w:b/>
        </w:rPr>
        <w:t xml:space="preserve">   </w:t>
      </w:r>
      <w:r w:rsidR="00752E5D">
        <w:rPr>
          <w:b/>
        </w:rPr>
        <w:tab/>
      </w:r>
      <w:r w:rsidR="00752E5D">
        <w:rPr>
          <w:b/>
        </w:rPr>
        <w:tab/>
      </w:r>
      <w:r w:rsidR="00752E5D">
        <w:rPr>
          <w:b/>
        </w:rPr>
        <w:tab/>
      </w:r>
      <w:r w:rsidR="00DB07DB">
        <w:rPr>
          <w:b/>
        </w:rPr>
        <w:tab/>
      </w:r>
    </w:p>
    <w:tbl>
      <w:tblPr>
        <w:tblW w:w="0" w:type="auto"/>
        <w:tblLook w:val="04A0" w:firstRow="1" w:lastRow="0" w:firstColumn="1" w:lastColumn="0" w:noHBand="0" w:noVBand="1"/>
      </w:tblPr>
      <w:tblGrid>
        <w:gridCol w:w="4519"/>
        <w:gridCol w:w="3999"/>
        <w:gridCol w:w="4442"/>
      </w:tblGrid>
      <w:tr w:rsidR="00F57AFD" w:rsidTr="005C33A7">
        <w:tc>
          <w:tcPr>
            <w:tcW w:w="4533" w:type="dxa"/>
          </w:tcPr>
          <w:p w:rsidR="00F57AFD" w:rsidRPr="00702707" w:rsidRDefault="004A582C" w:rsidP="0030757A">
            <w:pPr>
              <w:rPr>
                <w:sz w:val="22"/>
                <w:szCs w:val="22"/>
              </w:rPr>
            </w:pPr>
            <w:r>
              <w:rPr>
                <w:noProof/>
                <w:sz w:val="22"/>
                <w:szCs w:val="22"/>
              </w:rPr>
              <w:drawing>
                <wp:inline distT="0" distB="0" distL="0" distR="0">
                  <wp:extent cx="2438400" cy="1771650"/>
                  <wp:effectExtent l="0" t="0" r="0" b="0"/>
                  <wp:docPr id="18" name="Picture 18" descr="Measurement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descr="Measurement 2"/>
                          <pic:cNvPicPr preferRelativeResize="0">
                            <a:picLocks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438400" cy="1771650"/>
                          </a:xfrm>
                          <a:prstGeom prst="rect">
                            <a:avLst/>
                          </a:prstGeom>
                          <a:noFill/>
                          <a:ln>
                            <a:noFill/>
                          </a:ln>
                        </pic:spPr>
                      </pic:pic>
                    </a:graphicData>
                  </a:graphic>
                </wp:inline>
              </w:drawing>
            </w:r>
          </w:p>
        </w:tc>
        <w:tc>
          <w:tcPr>
            <w:tcW w:w="4076" w:type="dxa"/>
          </w:tcPr>
          <w:p w:rsidR="00F57AFD" w:rsidRPr="00702707" w:rsidRDefault="00F57AFD" w:rsidP="0030757A">
            <w:pPr>
              <w:rPr>
                <w:sz w:val="22"/>
                <w:szCs w:val="22"/>
              </w:rPr>
            </w:pPr>
          </w:p>
        </w:tc>
        <w:tc>
          <w:tcPr>
            <w:tcW w:w="4567" w:type="dxa"/>
          </w:tcPr>
          <w:p w:rsidR="00F57AFD" w:rsidRPr="00702707" w:rsidRDefault="00F57AFD" w:rsidP="0030757A">
            <w:pPr>
              <w:rPr>
                <w:sz w:val="22"/>
                <w:szCs w:val="22"/>
              </w:rPr>
            </w:pPr>
          </w:p>
        </w:tc>
      </w:tr>
      <w:tr w:rsidR="00F57AFD" w:rsidTr="005C33A7">
        <w:trPr>
          <w:trHeight w:val="693"/>
        </w:trPr>
        <w:tc>
          <w:tcPr>
            <w:tcW w:w="4533" w:type="dxa"/>
          </w:tcPr>
          <w:p w:rsidR="00E07C3A" w:rsidRDefault="00E07C3A" w:rsidP="00E07C3A">
            <w:pPr>
              <w:rPr>
                <w:rFonts w:ascii="Arial" w:hAnsi="Arial" w:cs="Arial"/>
                <w:sz w:val="20"/>
                <w:szCs w:val="20"/>
              </w:rPr>
            </w:pPr>
            <w:r>
              <w:rPr>
                <w:rFonts w:ascii="Arial" w:hAnsi="Arial" w:cs="Arial"/>
                <w:sz w:val="20"/>
                <w:szCs w:val="20"/>
              </w:rPr>
              <w:t>Verify Type is “</w:t>
            </w:r>
            <w:r w:rsidRPr="00E07C3A">
              <w:rPr>
                <w:rFonts w:ascii="Arial" w:hAnsi="Arial" w:cs="Arial"/>
                <w:b/>
                <w:sz w:val="20"/>
                <w:szCs w:val="20"/>
              </w:rPr>
              <w:t>Alpha</w:t>
            </w:r>
            <w:r>
              <w:rPr>
                <w:rFonts w:ascii="Arial" w:hAnsi="Arial" w:cs="Arial"/>
                <w:sz w:val="20"/>
                <w:szCs w:val="20"/>
              </w:rPr>
              <w:t>”</w:t>
            </w:r>
          </w:p>
          <w:p w:rsidR="00E07C3A" w:rsidRDefault="00C53335" w:rsidP="00E07C3A">
            <w:pPr>
              <w:rPr>
                <w:rFonts w:ascii="Arial" w:hAnsi="Arial" w:cs="Arial"/>
                <w:sz w:val="20"/>
                <w:szCs w:val="20"/>
              </w:rPr>
            </w:pPr>
            <w:r>
              <w:rPr>
                <w:rFonts w:ascii="Arial" w:hAnsi="Arial" w:cs="Arial"/>
                <w:sz w:val="20"/>
                <w:szCs w:val="20"/>
              </w:rPr>
              <w:t xml:space="preserve">Choose </w:t>
            </w:r>
            <w:r w:rsidR="00B1313F">
              <w:rPr>
                <w:rFonts w:ascii="Arial" w:hAnsi="Arial" w:cs="Arial"/>
                <w:sz w:val="20"/>
                <w:szCs w:val="20"/>
              </w:rPr>
              <w:t>“</w:t>
            </w:r>
            <w:r w:rsidR="00E07C3A" w:rsidRPr="00C53335">
              <w:rPr>
                <w:rFonts w:ascii="Arial" w:hAnsi="Arial" w:cs="Arial"/>
                <w:b/>
                <w:sz w:val="20"/>
                <w:szCs w:val="20"/>
              </w:rPr>
              <w:t>Bq/m2</w:t>
            </w:r>
            <w:r w:rsidR="00B1313F">
              <w:rPr>
                <w:rFonts w:ascii="Arial" w:hAnsi="Arial" w:cs="Arial"/>
                <w:sz w:val="20"/>
                <w:szCs w:val="20"/>
              </w:rPr>
              <w:t xml:space="preserve">” </w:t>
            </w:r>
            <w:r>
              <w:rPr>
                <w:rFonts w:ascii="Arial" w:hAnsi="Arial" w:cs="Arial"/>
                <w:sz w:val="20"/>
                <w:szCs w:val="20"/>
              </w:rPr>
              <w:t>for the Units</w:t>
            </w:r>
          </w:p>
          <w:p w:rsidR="00F57AFD" w:rsidRPr="00076398" w:rsidRDefault="00B1313F" w:rsidP="00076398">
            <w:pPr>
              <w:spacing w:before="40"/>
              <w:rPr>
                <w:rFonts w:ascii="Arial" w:hAnsi="Arial" w:cs="Arial"/>
                <w:sz w:val="20"/>
                <w:szCs w:val="20"/>
              </w:rPr>
            </w:pPr>
            <w:r>
              <w:rPr>
                <w:rFonts w:ascii="Arial" w:hAnsi="Arial" w:cs="Arial"/>
                <w:sz w:val="20"/>
                <w:szCs w:val="20"/>
              </w:rPr>
              <w:t xml:space="preserve">Record the 17keV &amp; 60 keV Concentration </w:t>
            </w:r>
            <w:r w:rsidR="00076398">
              <w:rPr>
                <w:rFonts w:ascii="Arial" w:hAnsi="Arial" w:cs="Arial"/>
                <w:sz w:val="20"/>
                <w:szCs w:val="20"/>
              </w:rPr>
              <w:t>value for each probe</w:t>
            </w:r>
            <w:r>
              <w:rPr>
                <w:rFonts w:ascii="Arial" w:hAnsi="Arial" w:cs="Arial"/>
                <w:sz w:val="20"/>
                <w:szCs w:val="20"/>
              </w:rPr>
              <w:t>.</w:t>
            </w:r>
            <w:r w:rsidR="00076398">
              <w:rPr>
                <w:rFonts w:ascii="Arial" w:hAnsi="Arial" w:cs="Arial"/>
                <w:sz w:val="20"/>
                <w:szCs w:val="20"/>
              </w:rPr>
              <w:t xml:space="preserve">  Press “</w:t>
            </w:r>
            <w:r w:rsidR="00076398">
              <w:rPr>
                <w:rFonts w:ascii="Arial" w:hAnsi="Arial" w:cs="Arial"/>
                <w:b/>
                <w:sz w:val="20"/>
                <w:szCs w:val="20"/>
              </w:rPr>
              <w:t>Submit</w:t>
            </w:r>
            <w:r w:rsidR="00076398">
              <w:rPr>
                <w:rFonts w:ascii="Arial" w:hAnsi="Arial" w:cs="Arial"/>
                <w:sz w:val="20"/>
                <w:szCs w:val="20"/>
              </w:rPr>
              <w:t>”.</w:t>
            </w:r>
          </w:p>
        </w:tc>
        <w:tc>
          <w:tcPr>
            <w:tcW w:w="4076" w:type="dxa"/>
          </w:tcPr>
          <w:p w:rsidR="00BF4BC1" w:rsidRPr="002916F4" w:rsidRDefault="00076398" w:rsidP="00BF4BC1">
            <w:pPr>
              <w:rPr>
                <w:rFonts w:ascii="Arial" w:hAnsi="Arial" w:cs="Arial"/>
                <w:sz w:val="20"/>
                <w:szCs w:val="20"/>
              </w:rPr>
            </w:pPr>
            <w:r>
              <w:rPr>
                <w:sz w:val="22"/>
                <w:szCs w:val="22"/>
              </w:rPr>
              <w:t>Submit a picture of the SpecFIDLER and surrounding Area with the Sample Collection Information.</w:t>
            </w:r>
          </w:p>
        </w:tc>
        <w:tc>
          <w:tcPr>
            <w:tcW w:w="4567" w:type="dxa"/>
          </w:tcPr>
          <w:p w:rsidR="00B4441B" w:rsidRPr="002916F4" w:rsidRDefault="00B4441B" w:rsidP="00C0138F">
            <w:pPr>
              <w:spacing w:before="40"/>
              <w:rPr>
                <w:rFonts w:ascii="Arial" w:hAnsi="Arial" w:cs="Arial"/>
                <w:sz w:val="20"/>
                <w:szCs w:val="20"/>
              </w:rPr>
            </w:pPr>
          </w:p>
        </w:tc>
      </w:tr>
    </w:tbl>
    <w:p w:rsidR="00610B4B" w:rsidRPr="003879E3" w:rsidRDefault="00610B4B" w:rsidP="00610B4B">
      <w:pPr>
        <w:pStyle w:val="NoSpacing"/>
        <w:rPr>
          <w:b/>
          <w:color w:val="5B9BD5"/>
          <w:sz w:val="28"/>
          <w:szCs w:val="28"/>
        </w:rPr>
      </w:pPr>
      <w:r w:rsidRPr="003879E3">
        <w:rPr>
          <w:b/>
          <w:color w:val="5B9BD5"/>
          <w:sz w:val="28"/>
          <w:szCs w:val="28"/>
        </w:rPr>
        <w:lastRenderedPageBreak/>
        <w:t>SpecFIDLER Program</w:t>
      </w:r>
      <w:r w:rsidR="009247C2">
        <w:rPr>
          <w:b/>
          <w:color w:val="5B9BD5"/>
          <w:sz w:val="28"/>
          <w:szCs w:val="28"/>
        </w:rPr>
        <w:t xml:space="preserve"> Tabs</w:t>
      </w:r>
    </w:p>
    <w:tbl>
      <w:tblPr>
        <w:tblW w:w="13050" w:type="dxa"/>
        <w:tblLook w:val="04A0" w:firstRow="1" w:lastRow="0" w:firstColumn="1" w:lastColumn="0" w:noHBand="0" w:noVBand="1"/>
      </w:tblPr>
      <w:tblGrid>
        <w:gridCol w:w="4430"/>
        <w:gridCol w:w="4073"/>
        <w:gridCol w:w="4547"/>
      </w:tblGrid>
      <w:tr w:rsidR="00610B4B" w:rsidTr="007E7302">
        <w:tc>
          <w:tcPr>
            <w:tcW w:w="4430" w:type="dxa"/>
          </w:tcPr>
          <w:p w:rsidR="00610B4B" w:rsidRPr="00702707" w:rsidRDefault="00610B4B" w:rsidP="006B4E4C">
            <w:pPr>
              <w:rPr>
                <w:sz w:val="22"/>
                <w:szCs w:val="22"/>
              </w:rPr>
            </w:pPr>
            <w:r w:rsidRPr="00C0138F">
              <w:rPr>
                <w:b/>
              </w:rPr>
              <w:t>Spectra Acquisition Tab</w:t>
            </w:r>
            <w:r>
              <w:rPr>
                <w:sz w:val="22"/>
                <w:szCs w:val="22"/>
              </w:rPr>
              <w:t xml:space="preserve"> </w:t>
            </w:r>
            <w:r w:rsidR="004A582C">
              <w:rPr>
                <w:noProof/>
                <w:sz w:val="22"/>
                <w:szCs w:val="22"/>
              </w:rPr>
              <w:drawing>
                <wp:inline distT="0" distB="0" distL="0" distR="0">
                  <wp:extent cx="2447925" cy="1924050"/>
                  <wp:effectExtent l="0" t="0" r="0" b="0"/>
                  <wp:docPr id="19" name="Picture 19" descr="SpecFIDLER Spectr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descr="SpecFIDLER Spectra"/>
                          <pic:cNvPicPr>
                            <a:picLocks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447925" cy="1924050"/>
                          </a:xfrm>
                          <a:prstGeom prst="rect">
                            <a:avLst/>
                          </a:prstGeom>
                          <a:noFill/>
                          <a:ln>
                            <a:noFill/>
                          </a:ln>
                        </pic:spPr>
                      </pic:pic>
                    </a:graphicData>
                  </a:graphic>
                </wp:inline>
              </w:drawing>
            </w:r>
          </w:p>
        </w:tc>
        <w:tc>
          <w:tcPr>
            <w:tcW w:w="4073" w:type="dxa"/>
          </w:tcPr>
          <w:p w:rsidR="00610B4B" w:rsidRPr="00702707" w:rsidRDefault="00610B4B" w:rsidP="006B4E4C">
            <w:pPr>
              <w:rPr>
                <w:sz w:val="22"/>
                <w:szCs w:val="22"/>
              </w:rPr>
            </w:pPr>
            <w:r w:rsidRPr="00C0138F">
              <w:rPr>
                <w:b/>
              </w:rPr>
              <w:t>TAB Definitions</w:t>
            </w:r>
            <w:r>
              <w:rPr>
                <w:sz w:val="22"/>
                <w:szCs w:val="22"/>
              </w:rPr>
              <w:t xml:space="preserve"> </w:t>
            </w:r>
            <w:r w:rsidR="004A582C">
              <w:rPr>
                <w:noProof/>
                <w:sz w:val="22"/>
                <w:szCs w:val="22"/>
              </w:rPr>
              <w:drawing>
                <wp:inline distT="0" distB="0" distL="0" distR="0">
                  <wp:extent cx="2286000" cy="1943100"/>
                  <wp:effectExtent l="0" t="0" r="0" b="0"/>
                  <wp:docPr id="20" name="Picture 20" descr="SpecFIDLER Tab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descr="SpecFIDLER Tabs"/>
                          <pic:cNvPicPr>
                            <a:picLocks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286000" cy="1943100"/>
                          </a:xfrm>
                          <a:prstGeom prst="rect">
                            <a:avLst/>
                          </a:prstGeom>
                          <a:noFill/>
                          <a:ln>
                            <a:noFill/>
                          </a:ln>
                        </pic:spPr>
                      </pic:pic>
                    </a:graphicData>
                  </a:graphic>
                </wp:inline>
              </w:drawing>
            </w:r>
          </w:p>
        </w:tc>
        <w:tc>
          <w:tcPr>
            <w:tcW w:w="4547" w:type="dxa"/>
          </w:tcPr>
          <w:p w:rsidR="00610B4B" w:rsidRPr="00702707" w:rsidRDefault="00610B4B" w:rsidP="006B4E4C">
            <w:pPr>
              <w:rPr>
                <w:sz w:val="22"/>
                <w:szCs w:val="22"/>
              </w:rPr>
            </w:pPr>
            <w:r w:rsidRPr="00C0138F">
              <w:rPr>
                <w:b/>
              </w:rPr>
              <w:t>Settings Tab</w:t>
            </w:r>
            <w:r>
              <w:rPr>
                <w:noProof/>
                <w:sz w:val="22"/>
                <w:szCs w:val="22"/>
              </w:rPr>
              <w:t xml:space="preserve"> </w:t>
            </w:r>
            <w:r w:rsidR="004A582C">
              <w:rPr>
                <w:noProof/>
                <w:sz w:val="22"/>
                <w:szCs w:val="22"/>
              </w:rPr>
              <w:drawing>
                <wp:inline distT="0" distB="0" distL="0" distR="0">
                  <wp:extent cx="2438400" cy="1914525"/>
                  <wp:effectExtent l="0" t="0" r="0" b="0"/>
                  <wp:docPr id="21" name="Picture 21" descr="Settings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descr="Settings 1"/>
                          <pic:cNvPicPr preferRelativeResize="0">
                            <a:picLocks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438400" cy="1914525"/>
                          </a:xfrm>
                          <a:prstGeom prst="rect">
                            <a:avLst/>
                          </a:prstGeom>
                          <a:noFill/>
                          <a:ln>
                            <a:noFill/>
                          </a:ln>
                        </pic:spPr>
                      </pic:pic>
                    </a:graphicData>
                  </a:graphic>
                </wp:inline>
              </w:drawing>
            </w:r>
          </w:p>
        </w:tc>
      </w:tr>
      <w:tr w:rsidR="00610B4B" w:rsidTr="007E7302">
        <w:trPr>
          <w:trHeight w:val="693"/>
        </w:trPr>
        <w:tc>
          <w:tcPr>
            <w:tcW w:w="4430" w:type="dxa"/>
          </w:tcPr>
          <w:p w:rsidR="00610B4B" w:rsidRDefault="00610B4B" w:rsidP="006B4E4C">
            <w:pPr>
              <w:rPr>
                <w:sz w:val="22"/>
                <w:szCs w:val="22"/>
              </w:rPr>
            </w:pPr>
            <w:r>
              <w:rPr>
                <w:sz w:val="22"/>
                <w:szCs w:val="22"/>
              </w:rPr>
              <w:t>Attach USB cable to Tablet.</w:t>
            </w:r>
          </w:p>
          <w:p w:rsidR="00610B4B" w:rsidRDefault="00610B4B" w:rsidP="006B4E4C">
            <w:pPr>
              <w:rPr>
                <w:sz w:val="22"/>
                <w:szCs w:val="22"/>
              </w:rPr>
            </w:pPr>
            <w:r>
              <w:rPr>
                <w:sz w:val="22"/>
                <w:szCs w:val="22"/>
              </w:rPr>
              <w:t>Start the SpecFIDLER Program located on the Desk Top.  The Screen Defaults to the Spectra Screen.  The SF Serial Number should be seen in the background.</w:t>
            </w:r>
          </w:p>
          <w:p w:rsidR="00610B4B" w:rsidRPr="002916F4" w:rsidRDefault="00610B4B" w:rsidP="006B4E4C">
            <w:pPr>
              <w:spacing w:before="40"/>
              <w:rPr>
                <w:rFonts w:ascii="Arial" w:hAnsi="Arial" w:cs="Arial"/>
                <w:sz w:val="20"/>
                <w:szCs w:val="20"/>
              </w:rPr>
            </w:pPr>
          </w:p>
        </w:tc>
        <w:tc>
          <w:tcPr>
            <w:tcW w:w="4073" w:type="dxa"/>
          </w:tcPr>
          <w:p w:rsidR="00610B4B" w:rsidRPr="00BA1F48" w:rsidRDefault="00610B4B" w:rsidP="006B4E4C">
            <w:pPr>
              <w:spacing w:before="40"/>
              <w:rPr>
                <w:sz w:val="20"/>
                <w:szCs w:val="20"/>
              </w:rPr>
            </w:pPr>
            <w:r w:rsidRPr="00BA1F48">
              <w:rPr>
                <w:sz w:val="20"/>
                <w:szCs w:val="20"/>
              </w:rPr>
              <w:t>Select the Required Tab</w:t>
            </w:r>
          </w:p>
          <w:p w:rsidR="00610B4B" w:rsidRPr="00BA1F48" w:rsidRDefault="00610B4B" w:rsidP="006B4E4C">
            <w:pPr>
              <w:spacing w:before="40"/>
              <w:rPr>
                <w:sz w:val="20"/>
                <w:szCs w:val="20"/>
              </w:rPr>
            </w:pPr>
            <w:r w:rsidRPr="00BA1F48">
              <w:rPr>
                <w:b/>
                <w:sz w:val="20"/>
                <w:szCs w:val="20"/>
              </w:rPr>
              <w:t>“SPECTRA” Tab</w:t>
            </w:r>
            <w:r w:rsidRPr="00BA1F48">
              <w:rPr>
                <w:sz w:val="20"/>
                <w:szCs w:val="20"/>
              </w:rPr>
              <w:t xml:space="preserve"> is the Tab used to collect measurements.</w:t>
            </w:r>
          </w:p>
          <w:p w:rsidR="00610B4B" w:rsidRPr="00BA1F48" w:rsidRDefault="00610B4B" w:rsidP="006B4E4C">
            <w:pPr>
              <w:spacing w:before="40"/>
              <w:rPr>
                <w:sz w:val="20"/>
                <w:szCs w:val="20"/>
              </w:rPr>
            </w:pPr>
            <w:r w:rsidRPr="00BA1F48">
              <w:rPr>
                <w:b/>
                <w:sz w:val="20"/>
                <w:szCs w:val="20"/>
              </w:rPr>
              <w:t>“SETTINGS” Tab</w:t>
            </w:r>
            <w:r w:rsidRPr="00BA1F48">
              <w:rPr>
                <w:sz w:val="20"/>
                <w:szCs w:val="20"/>
              </w:rPr>
              <w:t xml:space="preserve"> Shows Instrument Settings.</w:t>
            </w:r>
          </w:p>
          <w:p w:rsidR="00610B4B" w:rsidRPr="00BA1F48" w:rsidRDefault="00610B4B" w:rsidP="006B4E4C">
            <w:pPr>
              <w:spacing w:before="40"/>
              <w:rPr>
                <w:sz w:val="20"/>
                <w:szCs w:val="20"/>
              </w:rPr>
            </w:pPr>
            <w:r w:rsidRPr="00BA1F48">
              <w:rPr>
                <w:b/>
                <w:sz w:val="20"/>
                <w:szCs w:val="20"/>
              </w:rPr>
              <w:t>“Energy Calibration” Tab</w:t>
            </w:r>
            <w:r w:rsidRPr="00BA1F48">
              <w:rPr>
                <w:sz w:val="20"/>
                <w:szCs w:val="20"/>
              </w:rPr>
              <w:t xml:space="preserve"> Used to set up Instrument and check Gain Shifts</w:t>
            </w:r>
          </w:p>
        </w:tc>
        <w:tc>
          <w:tcPr>
            <w:tcW w:w="4547" w:type="dxa"/>
          </w:tcPr>
          <w:p w:rsidR="00610B4B" w:rsidRPr="00BA1F48" w:rsidRDefault="00610B4B" w:rsidP="006B4E4C">
            <w:pPr>
              <w:spacing w:before="40"/>
              <w:rPr>
                <w:sz w:val="22"/>
                <w:szCs w:val="22"/>
              </w:rPr>
            </w:pPr>
            <w:r w:rsidRPr="00BA1F48">
              <w:rPr>
                <w:sz w:val="22"/>
                <w:szCs w:val="22"/>
              </w:rPr>
              <w:t>VERIFY the Calibration date on the Calibration Sticker is the same on the Efficiency Calibration date in the Settings Tab.  If the Dates do not match the current Efficiency Calibration and Acceptable Operating Range for the Concentration (Bq/m2) will not be correct.</w:t>
            </w:r>
          </w:p>
        </w:tc>
      </w:tr>
      <w:tr w:rsidR="00610B4B" w:rsidTr="007E7302">
        <w:trPr>
          <w:trHeight w:val="3402"/>
        </w:trPr>
        <w:tc>
          <w:tcPr>
            <w:tcW w:w="4430" w:type="dxa"/>
          </w:tcPr>
          <w:p w:rsidR="00610B4B" w:rsidRPr="00702707" w:rsidRDefault="00610B4B" w:rsidP="006B4E4C">
            <w:pPr>
              <w:rPr>
                <w:sz w:val="22"/>
                <w:szCs w:val="22"/>
              </w:rPr>
            </w:pPr>
            <w:r>
              <w:rPr>
                <w:b/>
              </w:rPr>
              <w:t>Energy Calibration Tab</w:t>
            </w:r>
          </w:p>
          <w:p w:rsidR="00610B4B" w:rsidRPr="00702707" w:rsidRDefault="004A582C" w:rsidP="006B4E4C">
            <w:pPr>
              <w:rPr>
                <w:sz w:val="22"/>
                <w:szCs w:val="22"/>
              </w:rPr>
            </w:pPr>
            <w:r>
              <w:rPr>
                <w:noProof/>
                <w:sz w:val="22"/>
                <w:szCs w:val="22"/>
              </w:rPr>
              <w:drawing>
                <wp:inline distT="0" distB="0" distL="0" distR="0">
                  <wp:extent cx="2447925" cy="1924050"/>
                  <wp:effectExtent l="0" t="0" r="0" b="0"/>
                  <wp:docPr id="22" name="Picture 22" descr="SpecFIDLER Energy Cal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descr="SpecFIDLER Energy Cal 1"/>
                          <pic:cNvPicPr>
                            <a:picLocks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447925" cy="1924050"/>
                          </a:xfrm>
                          <a:prstGeom prst="rect">
                            <a:avLst/>
                          </a:prstGeom>
                          <a:noFill/>
                          <a:ln>
                            <a:noFill/>
                          </a:ln>
                        </pic:spPr>
                      </pic:pic>
                    </a:graphicData>
                  </a:graphic>
                </wp:inline>
              </w:drawing>
            </w:r>
          </w:p>
        </w:tc>
        <w:tc>
          <w:tcPr>
            <w:tcW w:w="4073" w:type="dxa"/>
          </w:tcPr>
          <w:p w:rsidR="00610B4B" w:rsidRPr="00A66457" w:rsidRDefault="00610B4B" w:rsidP="006B4E4C">
            <w:pPr>
              <w:rPr>
                <w:b/>
                <w:sz w:val="22"/>
                <w:szCs w:val="22"/>
              </w:rPr>
            </w:pPr>
            <w:r w:rsidRPr="00A66457">
              <w:rPr>
                <w:b/>
                <w:sz w:val="22"/>
                <w:szCs w:val="22"/>
              </w:rPr>
              <w:t>Rate Tab</w:t>
            </w:r>
          </w:p>
          <w:p w:rsidR="00610B4B" w:rsidRPr="00702707" w:rsidRDefault="004A582C" w:rsidP="006B4E4C">
            <w:pPr>
              <w:rPr>
                <w:sz w:val="22"/>
                <w:szCs w:val="22"/>
              </w:rPr>
            </w:pPr>
            <w:r>
              <w:rPr>
                <w:noProof/>
                <w:sz w:val="22"/>
                <w:szCs w:val="22"/>
              </w:rPr>
              <w:drawing>
                <wp:inline distT="0" distB="0" distL="0" distR="0">
                  <wp:extent cx="2447925" cy="1924050"/>
                  <wp:effectExtent l="0" t="0" r="0" b="0"/>
                  <wp:docPr id="23" name="Picture 23" descr="SpecFIDLER Ra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descr="SpecFIDLER Rate"/>
                          <pic:cNvPicPr>
                            <a:picLocks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447925" cy="1924050"/>
                          </a:xfrm>
                          <a:prstGeom prst="rect">
                            <a:avLst/>
                          </a:prstGeom>
                          <a:noFill/>
                          <a:ln>
                            <a:noFill/>
                          </a:ln>
                        </pic:spPr>
                      </pic:pic>
                    </a:graphicData>
                  </a:graphic>
                </wp:inline>
              </w:drawing>
            </w:r>
          </w:p>
        </w:tc>
        <w:tc>
          <w:tcPr>
            <w:tcW w:w="4547" w:type="dxa"/>
          </w:tcPr>
          <w:p w:rsidR="00610B4B" w:rsidRPr="0005265F" w:rsidRDefault="00610B4B" w:rsidP="006B4E4C">
            <w:pPr>
              <w:rPr>
                <w:b/>
                <w:sz w:val="22"/>
                <w:szCs w:val="22"/>
              </w:rPr>
            </w:pPr>
            <w:r w:rsidRPr="0005265F">
              <w:rPr>
                <w:b/>
                <w:sz w:val="22"/>
                <w:szCs w:val="22"/>
              </w:rPr>
              <w:t>Spectra Acquisition Tab</w:t>
            </w:r>
          </w:p>
          <w:p w:rsidR="00610B4B" w:rsidRPr="00702707" w:rsidRDefault="004A582C" w:rsidP="006B4E4C">
            <w:pPr>
              <w:rPr>
                <w:sz w:val="22"/>
                <w:szCs w:val="22"/>
              </w:rPr>
            </w:pPr>
            <w:r w:rsidRPr="00902193">
              <w:rPr>
                <w:noProof/>
                <w:sz w:val="22"/>
                <w:szCs w:val="22"/>
              </w:rPr>
              <w:drawing>
                <wp:inline distT="0" distB="0" distL="0" distR="0">
                  <wp:extent cx="2447925" cy="1914525"/>
                  <wp:effectExtent l="0" t="0" r="0" b="0"/>
                  <wp:docPr id="24"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47925" cy="1914525"/>
                          </a:xfrm>
                          <a:prstGeom prst="rect">
                            <a:avLst/>
                          </a:prstGeom>
                          <a:noFill/>
                          <a:ln>
                            <a:noFill/>
                          </a:ln>
                        </pic:spPr>
                      </pic:pic>
                    </a:graphicData>
                  </a:graphic>
                </wp:inline>
              </w:drawing>
            </w:r>
          </w:p>
        </w:tc>
      </w:tr>
      <w:tr w:rsidR="00610B4B" w:rsidRPr="00BA1F48" w:rsidTr="007E7302">
        <w:tc>
          <w:tcPr>
            <w:tcW w:w="4430" w:type="dxa"/>
          </w:tcPr>
          <w:p w:rsidR="00610B4B" w:rsidRPr="00BA1F48" w:rsidRDefault="00610B4B" w:rsidP="006B4E4C">
            <w:pPr>
              <w:rPr>
                <w:sz w:val="22"/>
                <w:szCs w:val="22"/>
              </w:rPr>
            </w:pPr>
            <w:r w:rsidRPr="00BA1F48">
              <w:rPr>
                <w:b/>
                <w:sz w:val="22"/>
                <w:szCs w:val="22"/>
              </w:rPr>
              <w:t>Energy Calibration</w:t>
            </w:r>
            <w:r w:rsidRPr="00BA1F48">
              <w:rPr>
                <w:sz w:val="22"/>
                <w:szCs w:val="22"/>
              </w:rPr>
              <w:t xml:space="preserve"> is performed at beginning of shift or after major Temperature change</w:t>
            </w:r>
          </w:p>
        </w:tc>
        <w:tc>
          <w:tcPr>
            <w:tcW w:w="4073" w:type="dxa"/>
          </w:tcPr>
          <w:p w:rsidR="00610B4B" w:rsidRPr="00BA1F48" w:rsidRDefault="00610B4B" w:rsidP="006B4E4C">
            <w:pPr>
              <w:rPr>
                <w:sz w:val="22"/>
                <w:szCs w:val="22"/>
              </w:rPr>
            </w:pPr>
            <w:r w:rsidRPr="00BA1F48">
              <w:rPr>
                <w:b/>
                <w:sz w:val="22"/>
                <w:szCs w:val="22"/>
              </w:rPr>
              <w:t>Rate Mode</w:t>
            </w:r>
            <w:r w:rsidRPr="00BA1F48">
              <w:rPr>
                <w:sz w:val="22"/>
                <w:szCs w:val="22"/>
              </w:rPr>
              <w:t xml:space="preserve"> is used with the legs raised to locate maximum readings when scanning a large area.</w:t>
            </w:r>
          </w:p>
        </w:tc>
        <w:tc>
          <w:tcPr>
            <w:tcW w:w="4547" w:type="dxa"/>
          </w:tcPr>
          <w:p w:rsidR="00610B4B" w:rsidRPr="00BA1F48" w:rsidRDefault="00610B4B" w:rsidP="006B4E4C">
            <w:pPr>
              <w:rPr>
                <w:sz w:val="22"/>
                <w:szCs w:val="22"/>
              </w:rPr>
            </w:pPr>
            <w:r w:rsidRPr="00BA1F48">
              <w:rPr>
                <w:b/>
                <w:sz w:val="22"/>
                <w:szCs w:val="22"/>
              </w:rPr>
              <w:t>Spectra Acquisition</w:t>
            </w:r>
            <w:r w:rsidRPr="00BA1F48">
              <w:rPr>
                <w:sz w:val="22"/>
                <w:szCs w:val="22"/>
              </w:rPr>
              <w:t xml:space="preserve"> is used to collect measurements.</w:t>
            </w:r>
          </w:p>
        </w:tc>
      </w:tr>
    </w:tbl>
    <w:p w:rsidR="00417B69" w:rsidRPr="009247C2" w:rsidRDefault="00E57AE4" w:rsidP="00E57AE4">
      <w:r>
        <w:rPr>
          <w:b/>
        </w:rPr>
        <w:br w:type="page"/>
      </w:r>
      <w:r w:rsidR="00FF2816" w:rsidRPr="009247C2">
        <w:rPr>
          <w:b/>
        </w:rPr>
        <w:lastRenderedPageBreak/>
        <w:t>Safe Handling of the Beryllium Window for All Users</w:t>
      </w:r>
    </w:p>
    <w:p w:rsidR="0083508E" w:rsidRPr="009247C2" w:rsidRDefault="0083508E" w:rsidP="002916F4">
      <w:r w:rsidRPr="009247C2">
        <w:t xml:space="preserve">The </w:t>
      </w:r>
      <w:r w:rsidR="009A67E4" w:rsidRPr="009247C2">
        <w:t>FIDLER (Field Inst</w:t>
      </w:r>
      <w:r w:rsidRPr="009247C2">
        <w:t xml:space="preserve">rument for Detecting Low Level Radiation) </w:t>
      </w:r>
      <w:r w:rsidR="009A67E4" w:rsidRPr="009247C2">
        <w:t xml:space="preserve">detector </w:t>
      </w:r>
      <w:r w:rsidRPr="009247C2">
        <w:t>is a thin window Sodium Iodine Crystal with a Beryllium wi</w:t>
      </w:r>
      <w:r w:rsidR="005316B1">
        <w:t>n</w:t>
      </w:r>
      <w:r w:rsidRPr="009247C2">
        <w:t>dow.</w:t>
      </w:r>
    </w:p>
    <w:p w:rsidR="0083508E" w:rsidRPr="009247C2" w:rsidRDefault="0083508E" w:rsidP="002916F4"/>
    <w:p w:rsidR="0083508E" w:rsidRPr="009247C2" w:rsidRDefault="0083508E" w:rsidP="002916F4">
      <w:r w:rsidRPr="009247C2">
        <w:t xml:space="preserve">Beryllium (Be) is a chemical Element.  </w:t>
      </w:r>
      <w:r w:rsidR="00850946" w:rsidRPr="009247C2">
        <w:t xml:space="preserve">Inhalation of Beryllium dust can lead to Chronic Beryllium </w:t>
      </w:r>
      <w:r w:rsidR="00187257" w:rsidRPr="009247C2">
        <w:t xml:space="preserve">Disease.  </w:t>
      </w:r>
      <w:r w:rsidRPr="009247C2">
        <w:t xml:space="preserve">Solid Be windows are </w:t>
      </w:r>
      <w:r w:rsidR="00187257" w:rsidRPr="009247C2">
        <w:t>OK to work with</w:t>
      </w:r>
      <w:r w:rsidRPr="009247C2">
        <w:t>.</w:t>
      </w:r>
    </w:p>
    <w:p w:rsidR="0083508E" w:rsidRPr="009247C2" w:rsidRDefault="0083508E" w:rsidP="002916F4"/>
    <w:p w:rsidR="0083508E" w:rsidRPr="009247C2" w:rsidRDefault="009A67E4" w:rsidP="002916F4">
      <w:r w:rsidRPr="009247C2">
        <w:t xml:space="preserve">As you </w:t>
      </w:r>
      <w:r w:rsidR="009D774A" w:rsidRPr="009247C2">
        <w:t xml:space="preserve">are </w:t>
      </w:r>
      <w:r w:rsidRPr="009247C2">
        <w:t>p</w:t>
      </w:r>
      <w:r w:rsidR="0083508E" w:rsidRPr="009247C2">
        <w:t>acking and unpacking the detectors and before</w:t>
      </w:r>
      <w:r w:rsidRPr="009247C2">
        <w:t xml:space="preserve"> use and </w:t>
      </w:r>
      <w:r w:rsidR="0083508E" w:rsidRPr="009247C2">
        <w:t xml:space="preserve">during </w:t>
      </w:r>
      <w:r w:rsidRPr="009247C2">
        <w:t xml:space="preserve">use </w:t>
      </w:r>
      <w:r w:rsidR="0083508E" w:rsidRPr="009247C2">
        <w:t xml:space="preserve">examine the Be window.  If the window is damaged, </w:t>
      </w:r>
      <w:r w:rsidR="00850946" w:rsidRPr="009247C2">
        <w:t>secure</w:t>
      </w:r>
      <w:r w:rsidR="0083508E" w:rsidRPr="009247C2">
        <w:t xml:space="preserve"> the protective cover to the detector using tape, Tag the system Out Of Service and notify Field Team Supervisor.</w:t>
      </w:r>
    </w:p>
    <w:p w:rsidR="009A67E4" w:rsidRPr="009247C2" w:rsidRDefault="009A67E4" w:rsidP="002916F4"/>
    <w:p w:rsidR="009D774A" w:rsidRPr="009247C2" w:rsidRDefault="009D774A" w:rsidP="002916F4"/>
    <w:p w:rsidR="009A67E4" w:rsidRPr="009247C2" w:rsidRDefault="00FF2816" w:rsidP="002916F4">
      <w:r w:rsidRPr="009247C2">
        <w:rPr>
          <w:b/>
        </w:rPr>
        <w:t>T</w:t>
      </w:r>
      <w:r w:rsidR="009A67E4" w:rsidRPr="009247C2">
        <w:rPr>
          <w:b/>
        </w:rPr>
        <w:t xml:space="preserve">raining for </w:t>
      </w:r>
      <w:r w:rsidRPr="009247C2">
        <w:rPr>
          <w:b/>
        </w:rPr>
        <w:t xml:space="preserve">MSTS </w:t>
      </w:r>
      <w:r w:rsidR="009A67E4" w:rsidRPr="009247C2">
        <w:rPr>
          <w:b/>
        </w:rPr>
        <w:t>personnel</w:t>
      </w:r>
      <w:r w:rsidR="00850946" w:rsidRPr="009247C2">
        <w:rPr>
          <w:b/>
        </w:rPr>
        <w:t xml:space="preserve"> operating a FIDLER</w:t>
      </w:r>
    </w:p>
    <w:p w:rsidR="009A67E4" w:rsidRPr="009247C2" w:rsidRDefault="009A67E4" w:rsidP="009D774A">
      <w:r w:rsidRPr="009247C2">
        <w:t xml:space="preserve">Beryllium Awareness Briefing (WBT) (1E00W403) will be </w:t>
      </w:r>
      <w:r w:rsidR="00EF7745" w:rsidRPr="009247C2">
        <w:t>made a prerequisite to</w:t>
      </w:r>
      <w:r w:rsidR="008C20F5" w:rsidRPr="009247C2">
        <w:t xml:space="preserve"> the CMRT Field Monitoring Team, Advanced Training Course </w:t>
      </w:r>
      <w:r w:rsidRPr="009247C2">
        <w:t xml:space="preserve">for </w:t>
      </w:r>
      <w:r w:rsidR="008C20F5" w:rsidRPr="009247C2">
        <w:t xml:space="preserve">the </w:t>
      </w:r>
      <w:r w:rsidRPr="009247C2">
        <w:t xml:space="preserve">Field Monitoring </w:t>
      </w:r>
      <w:r w:rsidR="008C20F5" w:rsidRPr="009247C2">
        <w:t>Specialist position.</w:t>
      </w:r>
    </w:p>
    <w:p w:rsidR="008C20F5" w:rsidRPr="009247C2" w:rsidRDefault="008C20F5" w:rsidP="009D774A">
      <w:pPr>
        <w:ind w:left="720"/>
        <w:rPr>
          <w:rStyle w:val="longdescription"/>
        </w:rPr>
      </w:pPr>
      <w:r w:rsidRPr="009247C2">
        <w:rPr>
          <w:rStyle w:val="longdescription"/>
        </w:rPr>
        <w:t>Collateral credit is given by taking course</w:t>
      </w:r>
      <w:r w:rsidR="009D774A" w:rsidRPr="009247C2">
        <w:rPr>
          <w:rStyle w:val="longdescription"/>
        </w:rPr>
        <w:t xml:space="preserve"> one of the following courses</w:t>
      </w:r>
    </w:p>
    <w:p w:rsidR="008C20F5" w:rsidRPr="009247C2" w:rsidRDefault="008C20F5" w:rsidP="009D774A">
      <w:pPr>
        <w:numPr>
          <w:ilvl w:val="0"/>
          <w:numId w:val="3"/>
        </w:numPr>
        <w:rPr>
          <w:rStyle w:val="longdescription"/>
        </w:rPr>
      </w:pPr>
      <w:r w:rsidRPr="009247C2">
        <w:rPr>
          <w:rStyle w:val="longdescription"/>
        </w:rPr>
        <w:t>Chronic Beryllium Disease Prevention Program (1E000404)</w:t>
      </w:r>
    </w:p>
    <w:p w:rsidR="008C20F5" w:rsidRPr="009247C2" w:rsidRDefault="008C20F5" w:rsidP="009D774A">
      <w:pPr>
        <w:numPr>
          <w:ilvl w:val="0"/>
          <w:numId w:val="3"/>
        </w:numPr>
        <w:rPr>
          <w:rStyle w:val="longdescription"/>
        </w:rPr>
      </w:pPr>
      <w:r w:rsidRPr="009247C2">
        <w:rPr>
          <w:rStyle w:val="longdescription"/>
        </w:rPr>
        <w:t>Underground Worker Safety Training - 8 Hr. MSHA (1E000668)</w:t>
      </w:r>
    </w:p>
    <w:p w:rsidR="00850946" w:rsidRPr="009247C2" w:rsidRDefault="008C20F5" w:rsidP="009D774A">
      <w:pPr>
        <w:numPr>
          <w:ilvl w:val="0"/>
          <w:numId w:val="3"/>
        </w:numPr>
      </w:pPr>
      <w:r w:rsidRPr="009247C2">
        <w:rPr>
          <w:rStyle w:val="longdescription"/>
        </w:rPr>
        <w:t>Toxic Metals Awareness – WBT (1E00W705)</w:t>
      </w:r>
      <w:r w:rsidRPr="009247C2">
        <w:br/>
      </w:r>
    </w:p>
    <w:p w:rsidR="00850946" w:rsidRPr="009247C2" w:rsidRDefault="00850946" w:rsidP="00850946">
      <w:r w:rsidRPr="009247C2">
        <w:rPr>
          <w:b/>
        </w:rPr>
        <w:t xml:space="preserve">Training for </w:t>
      </w:r>
      <w:r w:rsidR="00FF2816" w:rsidRPr="009247C2">
        <w:rPr>
          <w:b/>
        </w:rPr>
        <w:t>MSTS</w:t>
      </w:r>
      <w:r w:rsidRPr="009247C2">
        <w:rPr>
          <w:b/>
        </w:rPr>
        <w:t xml:space="preserve"> personnel responsible for the care and maintenance of FIDLER detectors</w:t>
      </w:r>
    </w:p>
    <w:p w:rsidR="00850946" w:rsidRPr="009247C2" w:rsidRDefault="008C20F5" w:rsidP="002916F4">
      <w:r w:rsidRPr="009247C2">
        <w:t>Follow the directions in “</w:t>
      </w:r>
      <w:r w:rsidR="00850946" w:rsidRPr="009247C2">
        <w:t>CD-P-450.014 Chronic Beryllium Disease Prevention</w:t>
      </w:r>
      <w:r w:rsidRPr="009247C2">
        <w:t>”</w:t>
      </w:r>
    </w:p>
    <w:p w:rsidR="009A67E4" w:rsidRPr="009247C2" w:rsidRDefault="008C20F5" w:rsidP="002916F4">
      <w:r w:rsidRPr="009247C2">
        <w:t xml:space="preserve">Complete Chronic </w:t>
      </w:r>
      <w:r w:rsidR="00902193" w:rsidRPr="009247C2">
        <w:t xml:space="preserve">Beryllium Disease Prevention </w:t>
      </w:r>
      <w:r w:rsidRPr="009247C2">
        <w:t xml:space="preserve">Program </w:t>
      </w:r>
      <w:r w:rsidR="00902193" w:rsidRPr="009247C2">
        <w:t>(</w:t>
      </w:r>
      <w:r w:rsidRPr="009247C2">
        <w:t>Instructor Led</w:t>
      </w:r>
      <w:r w:rsidR="00902193" w:rsidRPr="009247C2">
        <w:t>) -1E000404</w:t>
      </w:r>
      <w:r w:rsidR="009A67E4" w:rsidRPr="009247C2">
        <w:t xml:space="preserve"> </w:t>
      </w:r>
    </w:p>
    <w:p w:rsidR="00902193" w:rsidRPr="009247C2" w:rsidRDefault="00902193" w:rsidP="002916F4"/>
    <w:p w:rsidR="00EF7745" w:rsidRPr="009247C2" w:rsidRDefault="00EF7745" w:rsidP="002916F4"/>
    <w:p w:rsidR="004167A8" w:rsidRPr="009247C2" w:rsidRDefault="004167A8" w:rsidP="004167A8">
      <w:pPr>
        <w:pStyle w:val="HEADING"/>
        <w:rPr>
          <w:rFonts w:ascii="Times New Roman" w:hAnsi="Times New Roman"/>
        </w:rPr>
      </w:pPr>
      <w:r w:rsidRPr="009247C2">
        <w:rPr>
          <w:rFonts w:ascii="Times New Roman" w:hAnsi="Times New Roman"/>
        </w:rPr>
        <w:br w:type="page"/>
      </w:r>
      <w:bookmarkStart w:id="1" w:name="_Toc151353003"/>
      <w:r w:rsidRPr="009247C2">
        <w:rPr>
          <w:rFonts w:ascii="Times New Roman" w:hAnsi="Times New Roman"/>
        </w:rPr>
        <w:lastRenderedPageBreak/>
        <w:t>FIDLER DETECTOR DESCRIPTION</w:t>
      </w:r>
      <w:bookmarkEnd w:id="1"/>
    </w:p>
    <w:p w:rsidR="004167A8" w:rsidRPr="009247C2" w:rsidRDefault="004167A8" w:rsidP="00BA1F48">
      <w:pPr>
        <w:widowControl w:val="0"/>
        <w:spacing w:before="120" w:after="120"/>
        <w:rPr>
          <w:snapToGrid w:val="0"/>
          <w:sz w:val="22"/>
          <w:szCs w:val="22"/>
        </w:rPr>
      </w:pPr>
      <w:r w:rsidRPr="009247C2">
        <w:rPr>
          <w:snapToGrid w:val="0"/>
          <w:sz w:val="22"/>
          <w:szCs w:val="22"/>
        </w:rPr>
        <w:fldChar w:fldCharType="begin"/>
      </w:r>
      <w:r w:rsidRPr="009247C2">
        <w:rPr>
          <w:snapToGrid w:val="0"/>
          <w:sz w:val="22"/>
          <w:szCs w:val="22"/>
        </w:rPr>
        <w:instrText xml:space="preserve"> SEQ CHAPTER \h \r 1</w:instrText>
      </w:r>
      <w:r w:rsidRPr="009247C2">
        <w:rPr>
          <w:snapToGrid w:val="0"/>
          <w:sz w:val="22"/>
          <w:szCs w:val="22"/>
        </w:rPr>
        <w:fldChar w:fldCharType="end"/>
      </w:r>
      <w:r w:rsidRPr="009247C2">
        <w:rPr>
          <w:snapToGrid w:val="0"/>
          <w:sz w:val="22"/>
          <w:szCs w:val="22"/>
        </w:rPr>
        <w:t>A nuclear weapons accident involving a fire or explosion could disperse plutonium isotopes over several square kilometers of varied terrain.  A reliable method for determining environmental contamination levels must be available to evaluate the health and safety concerns.</w:t>
      </w:r>
    </w:p>
    <w:p w:rsidR="004167A8" w:rsidRPr="009247C2" w:rsidRDefault="004167A8" w:rsidP="00BA1F48">
      <w:pPr>
        <w:widowControl w:val="0"/>
        <w:spacing w:before="120" w:after="120"/>
        <w:rPr>
          <w:snapToGrid w:val="0"/>
          <w:sz w:val="22"/>
          <w:szCs w:val="22"/>
        </w:rPr>
      </w:pPr>
      <w:r w:rsidRPr="009247C2">
        <w:rPr>
          <w:snapToGrid w:val="0"/>
          <w:sz w:val="22"/>
          <w:szCs w:val="22"/>
        </w:rPr>
        <w:fldChar w:fldCharType="begin"/>
      </w:r>
      <w:r w:rsidRPr="009247C2">
        <w:rPr>
          <w:snapToGrid w:val="0"/>
          <w:sz w:val="22"/>
          <w:szCs w:val="22"/>
        </w:rPr>
        <w:instrText xml:space="preserve"> SEQ CHAPTER \h \r 1</w:instrText>
      </w:r>
      <w:r w:rsidRPr="009247C2">
        <w:rPr>
          <w:snapToGrid w:val="0"/>
          <w:sz w:val="22"/>
          <w:szCs w:val="22"/>
        </w:rPr>
        <w:fldChar w:fldCharType="end"/>
      </w:r>
      <w:r w:rsidRPr="009247C2">
        <w:rPr>
          <w:snapToGrid w:val="0"/>
          <w:sz w:val="22"/>
          <w:szCs w:val="22"/>
        </w:rPr>
        <w:t>A standard technique for measuring plutonium contamination levels involves the detection of alpha particles.  This technique presents a problem for environmental measurements due to the fact that alpha particles are easily absorbed by soil, vegetation, water, etc.  The SpecFidler is designed to overcome the problems associated with alpha particle detection by detecting the low energy photons emitted by plutonium and americium.</w:t>
      </w:r>
    </w:p>
    <w:p w:rsidR="004167A8" w:rsidRPr="009247C2" w:rsidRDefault="004167A8" w:rsidP="00BA1F48">
      <w:pPr>
        <w:widowControl w:val="0"/>
        <w:spacing w:before="120" w:after="120"/>
        <w:rPr>
          <w:snapToGrid w:val="0"/>
          <w:sz w:val="22"/>
          <w:szCs w:val="22"/>
        </w:rPr>
      </w:pPr>
      <w:r w:rsidRPr="009247C2">
        <w:rPr>
          <w:snapToGrid w:val="0"/>
          <w:sz w:val="22"/>
          <w:szCs w:val="22"/>
        </w:rPr>
        <w:fldChar w:fldCharType="begin"/>
      </w:r>
      <w:r w:rsidRPr="009247C2">
        <w:rPr>
          <w:snapToGrid w:val="0"/>
          <w:sz w:val="22"/>
          <w:szCs w:val="22"/>
        </w:rPr>
        <w:instrText xml:space="preserve"> SEQ CHAPTER \h \r 1</w:instrText>
      </w:r>
      <w:r w:rsidRPr="009247C2">
        <w:rPr>
          <w:snapToGrid w:val="0"/>
          <w:sz w:val="22"/>
          <w:szCs w:val="22"/>
        </w:rPr>
        <w:fldChar w:fldCharType="end"/>
      </w:r>
      <w:r w:rsidRPr="009247C2">
        <w:rPr>
          <w:snapToGrid w:val="0"/>
          <w:sz w:val="22"/>
          <w:szCs w:val="22"/>
        </w:rPr>
        <w:t>The SpecFidler uses the FIDLER detector to detect low-energy (11 to 21 keV) x-rays from plutonium and low-energy (26 to 60 keV) gamma rays from americium.  The FIDLER’s scintillator consists of a 12.7 cm diameter, 0.16 cm thick NaI (Tl) crystal.  The detector entrance window is made of low-Z beryllium, 0.0127 cm thick.</w:t>
      </w:r>
    </w:p>
    <w:p w:rsidR="004167A8" w:rsidRPr="009247C2" w:rsidRDefault="004167A8" w:rsidP="00BA1F48">
      <w:pPr>
        <w:widowControl w:val="0"/>
        <w:spacing w:before="120" w:after="120"/>
        <w:rPr>
          <w:snapToGrid w:val="0"/>
          <w:sz w:val="22"/>
          <w:szCs w:val="22"/>
        </w:rPr>
      </w:pPr>
      <w:r w:rsidRPr="009247C2">
        <w:rPr>
          <w:snapToGrid w:val="0"/>
          <w:sz w:val="22"/>
          <w:szCs w:val="22"/>
        </w:rPr>
        <w:fldChar w:fldCharType="begin"/>
      </w:r>
      <w:r w:rsidRPr="009247C2">
        <w:rPr>
          <w:snapToGrid w:val="0"/>
          <w:sz w:val="22"/>
          <w:szCs w:val="22"/>
        </w:rPr>
        <w:instrText xml:space="preserve"> SEQ CHAPTER \h \r 1</w:instrText>
      </w:r>
      <w:r w:rsidRPr="009247C2">
        <w:rPr>
          <w:snapToGrid w:val="0"/>
          <w:sz w:val="22"/>
          <w:szCs w:val="22"/>
        </w:rPr>
        <w:fldChar w:fldCharType="end"/>
      </w:r>
      <w:r w:rsidRPr="009247C2">
        <w:rPr>
          <w:snapToGrid w:val="0"/>
          <w:sz w:val="22"/>
          <w:szCs w:val="22"/>
        </w:rPr>
        <w:t>The FIDLER detector is very sensitive to photons with energies from 5 to 100 keV, with very little Compton background from higher-energy photons. The FIDLER converts each counted photon into an electrical pulse whose height is proportional to the energy of the photon.  The SpecFidler sorts the pulses by energy and develops an energy spectrum.  From this spectrum, the SpecFidler can distinguish which photons are from americium and which photons are from plutonium.</w:t>
      </w:r>
    </w:p>
    <w:p w:rsidR="004167A8" w:rsidRPr="009247C2" w:rsidRDefault="004167A8" w:rsidP="00BA1F48">
      <w:pPr>
        <w:widowControl w:val="0"/>
        <w:spacing w:before="120" w:after="120"/>
        <w:rPr>
          <w:snapToGrid w:val="0"/>
          <w:sz w:val="22"/>
          <w:szCs w:val="22"/>
        </w:rPr>
      </w:pPr>
      <w:r w:rsidRPr="009247C2">
        <w:rPr>
          <w:snapToGrid w:val="0"/>
          <w:sz w:val="22"/>
          <w:szCs w:val="22"/>
        </w:rPr>
        <w:fldChar w:fldCharType="begin"/>
      </w:r>
      <w:r w:rsidRPr="009247C2">
        <w:rPr>
          <w:snapToGrid w:val="0"/>
          <w:sz w:val="22"/>
          <w:szCs w:val="22"/>
        </w:rPr>
        <w:instrText xml:space="preserve"> SEQ CHAPTER \h \r 1</w:instrText>
      </w:r>
      <w:r w:rsidRPr="009247C2">
        <w:rPr>
          <w:snapToGrid w:val="0"/>
          <w:sz w:val="22"/>
          <w:szCs w:val="22"/>
        </w:rPr>
        <w:fldChar w:fldCharType="end"/>
      </w:r>
      <w:r w:rsidRPr="009247C2">
        <w:rPr>
          <w:snapToGrid w:val="0"/>
          <w:sz w:val="22"/>
          <w:szCs w:val="22"/>
        </w:rPr>
        <w:fldChar w:fldCharType="begin"/>
      </w:r>
      <w:r w:rsidRPr="009247C2">
        <w:rPr>
          <w:snapToGrid w:val="0"/>
          <w:sz w:val="22"/>
          <w:szCs w:val="22"/>
        </w:rPr>
        <w:instrText xml:space="preserve"> SEQ CHAPTER \h \r 1</w:instrText>
      </w:r>
      <w:r w:rsidRPr="009247C2">
        <w:rPr>
          <w:snapToGrid w:val="0"/>
          <w:sz w:val="22"/>
          <w:szCs w:val="22"/>
        </w:rPr>
        <w:fldChar w:fldCharType="end"/>
      </w:r>
      <w:r w:rsidRPr="009247C2">
        <w:rPr>
          <w:snapToGrid w:val="0"/>
          <w:sz w:val="22"/>
          <w:szCs w:val="22"/>
        </w:rPr>
        <w:t>Two regions of the spectrum, called regions of interest (ROI), are used in the calculation of plutonium and americium concentrations.  The lower region (ROI 17) encompasses the L x-rays (11 to 21 keV) emitted by both plutonium and americium, commonly called the 17 keV peak.  The upper region (ROI 59.5) encompasses the 60 keV peak of gamma rays emitted by americium.  Each region is defined by lower and upper limits that are set during the calibration procedure.  The limits are set at the approximate channel where the counts are less than or equal to one-half the counts in the peak channel.</w:t>
      </w:r>
    </w:p>
    <w:p w:rsidR="004167A8" w:rsidRPr="009247C2" w:rsidRDefault="004167A8" w:rsidP="00BA1F48">
      <w:pPr>
        <w:widowControl w:val="0"/>
        <w:spacing w:before="120" w:after="120"/>
        <w:rPr>
          <w:snapToGrid w:val="0"/>
          <w:sz w:val="22"/>
          <w:szCs w:val="22"/>
        </w:rPr>
      </w:pPr>
      <w:r w:rsidRPr="009247C2">
        <w:rPr>
          <w:snapToGrid w:val="0"/>
          <w:sz w:val="22"/>
          <w:szCs w:val="22"/>
          <w:lang w:val="en-CA"/>
        </w:rPr>
        <w:fldChar w:fldCharType="begin"/>
      </w:r>
      <w:r w:rsidRPr="009247C2">
        <w:rPr>
          <w:snapToGrid w:val="0"/>
          <w:sz w:val="22"/>
          <w:szCs w:val="22"/>
          <w:lang w:val="en-CA"/>
        </w:rPr>
        <w:instrText xml:space="preserve"> SEQ CHAPTER \h \r 1</w:instrText>
      </w:r>
      <w:r w:rsidRPr="009247C2">
        <w:rPr>
          <w:snapToGrid w:val="0"/>
          <w:sz w:val="22"/>
          <w:szCs w:val="22"/>
          <w:lang w:val="en-CA"/>
        </w:rPr>
        <w:fldChar w:fldCharType="end"/>
      </w:r>
      <w:r w:rsidRPr="009247C2">
        <w:rPr>
          <w:snapToGrid w:val="0"/>
          <w:sz w:val="22"/>
          <w:szCs w:val="22"/>
        </w:rPr>
        <w:t>The SpecFidler is controlled by tablet or laptop that has the installed SpecFidler application.</w:t>
      </w:r>
    </w:p>
    <w:p w:rsidR="00EF7745" w:rsidRPr="009247C2" w:rsidRDefault="00EF7745" w:rsidP="002916F4"/>
    <w:sectPr w:rsidR="00EF7745" w:rsidRPr="009247C2" w:rsidSect="007B64D1">
      <w:headerReference w:type="default" r:id="rId31"/>
      <w:footerReference w:type="default" r:id="rId32"/>
      <w:pgSz w:w="15840" w:h="12240" w:orient="landscape"/>
      <w:pgMar w:top="1440" w:right="1440" w:bottom="11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A4440" w:rsidRDefault="006A4440" w:rsidP="00702A64">
      <w:r>
        <w:separator/>
      </w:r>
    </w:p>
  </w:endnote>
  <w:endnote w:type="continuationSeparator" w:id="0">
    <w:p w:rsidR="006A4440" w:rsidRDefault="006A4440" w:rsidP="00702A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6803" w:rsidRDefault="00880AB2" w:rsidP="00DB6803">
    <w:pPr>
      <w:pStyle w:val="Footer"/>
      <w:jc w:val="right"/>
    </w:pPr>
    <w:r>
      <w:br/>
    </w:r>
    <w:r w:rsidR="004A2DFE">
      <w:t>January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A4440" w:rsidRDefault="006A4440" w:rsidP="00702A64">
      <w:r>
        <w:separator/>
      </w:r>
    </w:p>
  </w:footnote>
  <w:footnote w:type="continuationSeparator" w:id="0">
    <w:p w:rsidR="006A4440" w:rsidRDefault="006A4440" w:rsidP="00702A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1809" w:rsidRDefault="00FF2816">
    <w:pPr>
      <w:pStyle w:val="Header"/>
    </w:pPr>
    <w:r>
      <w:rPr>
        <w:b/>
        <w:sz w:val="28"/>
        <w:szCs w:val="28"/>
      </w:rPr>
      <w:t>Operat</w:t>
    </w:r>
    <w:r w:rsidR="001D1063">
      <w:rPr>
        <w:b/>
        <w:sz w:val="28"/>
        <w:szCs w:val="28"/>
      </w:rPr>
      <w:t xml:space="preserve">or Aid: </w:t>
    </w:r>
    <w:r w:rsidR="007E7302">
      <w:rPr>
        <w:b/>
        <w:sz w:val="28"/>
        <w:szCs w:val="28"/>
      </w:rPr>
      <w:t xml:space="preserve">FRMAC </w:t>
    </w:r>
    <w:r>
      <w:rPr>
        <w:b/>
        <w:sz w:val="28"/>
        <w:szCs w:val="28"/>
      </w:rPr>
      <w:t>SpecFIDLER</w:t>
    </w:r>
    <w:r w:rsidR="00880AB2">
      <w:rPr>
        <w:b/>
        <w:sz w:val="28"/>
        <w:szCs w:val="28"/>
      </w:rPr>
      <w:tab/>
      <w:t xml:space="preserve"> </w:t>
    </w:r>
    <w:r w:rsidR="00661809">
      <w:tab/>
    </w:r>
    <w:r w:rsidR="00661809">
      <w:tab/>
    </w:r>
    <w:r w:rsidR="00661809">
      <w:tab/>
    </w:r>
    <w:r w:rsidR="00661809">
      <w:tab/>
      <w:t>Page</w:t>
    </w:r>
    <w:r w:rsidR="00661809">
      <w:tab/>
    </w:r>
    <w:r w:rsidR="00661809">
      <w:fldChar w:fldCharType="begin"/>
    </w:r>
    <w:r w:rsidR="00661809">
      <w:instrText xml:space="preserve"> PAGE   \* MERGEFORMAT </w:instrText>
    </w:r>
    <w:r w:rsidR="00661809">
      <w:fldChar w:fldCharType="separate"/>
    </w:r>
    <w:r w:rsidR="004A582C">
      <w:rPr>
        <w:noProof/>
      </w:rPr>
      <w:t>1</w:t>
    </w:r>
    <w:r w:rsidR="00661809">
      <w:fldChar w:fldCharType="end"/>
    </w:r>
  </w:p>
  <w:p w:rsidR="00661809" w:rsidRDefault="006618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E7692F"/>
    <w:multiLevelType w:val="hybridMultilevel"/>
    <w:tmpl w:val="DD7A43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5294F08"/>
    <w:multiLevelType w:val="multilevel"/>
    <w:tmpl w:val="F544C3E0"/>
    <w:lvl w:ilvl="0">
      <w:start w:val="1"/>
      <w:numFmt w:val="upperLetter"/>
      <w:pStyle w:val="Level1List"/>
      <w:lvlText w:val="%1."/>
      <w:lvlJc w:val="left"/>
      <w:pPr>
        <w:tabs>
          <w:tab w:val="num" w:pos="360"/>
        </w:tabs>
        <w:ind w:left="360" w:hanging="360"/>
      </w:pPr>
      <w:rPr>
        <w:rFonts w:ascii="Arial" w:hAnsi="Arial" w:hint="default"/>
        <w:b w:val="0"/>
        <w:i w:val="0"/>
        <w:caps w:val="0"/>
        <w:sz w:val="22"/>
        <w:szCs w:val="22"/>
      </w:rPr>
    </w:lvl>
    <w:lvl w:ilvl="1">
      <w:start w:val="1"/>
      <w:numFmt w:val="lowerLetter"/>
      <w:lvlText w:val="%2)"/>
      <w:lvlJc w:val="left"/>
      <w:pPr>
        <w:tabs>
          <w:tab w:val="num" w:pos="2160"/>
        </w:tabs>
        <w:ind w:left="2160" w:hanging="360"/>
      </w:pPr>
      <w:rPr>
        <w:rFonts w:hint="default"/>
      </w:rPr>
    </w:lvl>
    <w:lvl w:ilvl="2">
      <w:start w:val="1"/>
      <w:numFmt w:val="lowerRoman"/>
      <w:lvlText w:val="%3)"/>
      <w:lvlJc w:val="left"/>
      <w:pPr>
        <w:tabs>
          <w:tab w:val="num" w:pos="2520"/>
        </w:tabs>
        <w:ind w:left="2520" w:hanging="36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left"/>
      <w:pPr>
        <w:tabs>
          <w:tab w:val="num" w:pos="3600"/>
        </w:tabs>
        <w:ind w:left="3600" w:hanging="360"/>
      </w:pPr>
      <w:rPr>
        <w:rFonts w:hint="default"/>
      </w:rPr>
    </w:lvl>
    <w:lvl w:ilvl="6">
      <w:start w:val="1"/>
      <w:numFmt w:val="decimal"/>
      <w:lvlText w:val="%7."/>
      <w:lvlJc w:val="left"/>
      <w:pPr>
        <w:tabs>
          <w:tab w:val="num" w:pos="3960"/>
        </w:tabs>
        <w:ind w:left="3960" w:hanging="360"/>
      </w:pPr>
      <w:rPr>
        <w:rFonts w:hint="default"/>
      </w:rPr>
    </w:lvl>
    <w:lvl w:ilvl="7">
      <w:start w:val="1"/>
      <w:numFmt w:val="lowerLetter"/>
      <w:lvlText w:val="%8."/>
      <w:lvlJc w:val="left"/>
      <w:pPr>
        <w:tabs>
          <w:tab w:val="num" w:pos="4320"/>
        </w:tabs>
        <w:ind w:left="4320" w:hanging="360"/>
      </w:pPr>
      <w:rPr>
        <w:rFonts w:hint="default"/>
      </w:rPr>
    </w:lvl>
    <w:lvl w:ilvl="8">
      <w:start w:val="1"/>
      <w:numFmt w:val="lowerRoman"/>
      <w:lvlText w:val="%9."/>
      <w:lvlJc w:val="left"/>
      <w:pPr>
        <w:tabs>
          <w:tab w:val="num" w:pos="4680"/>
        </w:tabs>
        <w:ind w:left="4680" w:hanging="360"/>
      </w:pPr>
      <w:rPr>
        <w:rFonts w:hint="default"/>
      </w:rPr>
    </w:lvl>
  </w:abstractNum>
  <w:abstractNum w:abstractNumId="2" w15:restartNumberingAfterBreak="0">
    <w:nsid w:val="2F632E2F"/>
    <w:multiLevelType w:val="hybridMultilevel"/>
    <w:tmpl w:val="37FE6C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6B91865"/>
    <w:multiLevelType w:val="hybridMultilevel"/>
    <w:tmpl w:val="603AF7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D5B1357"/>
    <w:multiLevelType w:val="hybridMultilevel"/>
    <w:tmpl w:val="6F069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E96B94"/>
    <w:multiLevelType w:val="hybridMultilevel"/>
    <w:tmpl w:val="D5DCF0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45A0680"/>
    <w:multiLevelType w:val="hybridMultilevel"/>
    <w:tmpl w:val="561C0B4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9D72FD4"/>
    <w:multiLevelType w:val="multilevel"/>
    <w:tmpl w:val="4F48F566"/>
    <w:lvl w:ilvl="0">
      <w:start w:val="1"/>
      <w:numFmt w:val="bullet"/>
      <w:lvlText w:val=""/>
      <w:lvlJc w:val="left"/>
      <w:pPr>
        <w:tabs>
          <w:tab w:val="num" w:pos="360"/>
        </w:tabs>
        <w:ind w:left="360" w:hanging="360"/>
      </w:pPr>
      <w:rPr>
        <w:rFonts w:ascii="Symbol" w:hAnsi="Symbol" w:hint="default"/>
        <w:b w:val="0"/>
        <w:i w:val="0"/>
        <w:caps w:val="0"/>
        <w:sz w:val="22"/>
        <w:szCs w:val="22"/>
      </w:rPr>
    </w:lvl>
    <w:lvl w:ilvl="1">
      <w:start w:val="1"/>
      <w:numFmt w:val="lowerLetter"/>
      <w:lvlText w:val="%2)"/>
      <w:lvlJc w:val="left"/>
      <w:pPr>
        <w:tabs>
          <w:tab w:val="num" w:pos="2160"/>
        </w:tabs>
        <w:ind w:left="2160" w:hanging="360"/>
      </w:pPr>
      <w:rPr>
        <w:rFonts w:hint="default"/>
      </w:rPr>
    </w:lvl>
    <w:lvl w:ilvl="2">
      <w:start w:val="1"/>
      <w:numFmt w:val="lowerRoman"/>
      <w:lvlText w:val="%3)"/>
      <w:lvlJc w:val="left"/>
      <w:pPr>
        <w:tabs>
          <w:tab w:val="num" w:pos="2520"/>
        </w:tabs>
        <w:ind w:left="2520" w:hanging="36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left"/>
      <w:pPr>
        <w:tabs>
          <w:tab w:val="num" w:pos="3600"/>
        </w:tabs>
        <w:ind w:left="3600" w:hanging="360"/>
      </w:pPr>
      <w:rPr>
        <w:rFonts w:hint="default"/>
      </w:rPr>
    </w:lvl>
    <w:lvl w:ilvl="6">
      <w:start w:val="1"/>
      <w:numFmt w:val="decimal"/>
      <w:lvlText w:val="%7."/>
      <w:lvlJc w:val="left"/>
      <w:pPr>
        <w:tabs>
          <w:tab w:val="num" w:pos="3960"/>
        </w:tabs>
        <w:ind w:left="3960" w:hanging="360"/>
      </w:pPr>
      <w:rPr>
        <w:rFonts w:hint="default"/>
      </w:rPr>
    </w:lvl>
    <w:lvl w:ilvl="7">
      <w:start w:val="1"/>
      <w:numFmt w:val="lowerLetter"/>
      <w:lvlText w:val="%8."/>
      <w:lvlJc w:val="left"/>
      <w:pPr>
        <w:tabs>
          <w:tab w:val="num" w:pos="4320"/>
        </w:tabs>
        <w:ind w:left="4320" w:hanging="360"/>
      </w:pPr>
      <w:rPr>
        <w:rFonts w:hint="default"/>
      </w:rPr>
    </w:lvl>
    <w:lvl w:ilvl="8">
      <w:start w:val="1"/>
      <w:numFmt w:val="lowerRoman"/>
      <w:lvlText w:val="%9."/>
      <w:lvlJc w:val="left"/>
      <w:pPr>
        <w:tabs>
          <w:tab w:val="num" w:pos="4680"/>
        </w:tabs>
        <w:ind w:left="4680" w:hanging="360"/>
      </w:pPr>
      <w:rPr>
        <w:rFonts w:hint="default"/>
      </w:rPr>
    </w:lvl>
  </w:abstractNum>
  <w:num w:numId="1">
    <w:abstractNumId w:val="3"/>
  </w:num>
  <w:num w:numId="2">
    <w:abstractNumId w:val="5"/>
  </w:num>
  <w:num w:numId="3">
    <w:abstractNumId w:val="0"/>
  </w:num>
  <w:num w:numId="4">
    <w:abstractNumId w:val="6"/>
  </w:num>
  <w:num w:numId="5">
    <w:abstractNumId w:val="4"/>
  </w:num>
  <w:num w:numId="6">
    <w:abstractNumId w:val="1"/>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4B9A"/>
    <w:rsid w:val="000052BE"/>
    <w:rsid w:val="00013E1D"/>
    <w:rsid w:val="00013F22"/>
    <w:rsid w:val="00014C95"/>
    <w:rsid w:val="0002065A"/>
    <w:rsid w:val="00043A5A"/>
    <w:rsid w:val="0005265F"/>
    <w:rsid w:val="00072E3B"/>
    <w:rsid w:val="00076398"/>
    <w:rsid w:val="000B3488"/>
    <w:rsid w:val="000E1F6B"/>
    <w:rsid w:val="000E69F8"/>
    <w:rsid w:val="000F174C"/>
    <w:rsid w:val="00104EE1"/>
    <w:rsid w:val="001274F9"/>
    <w:rsid w:val="00143682"/>
    <w:rsid w:val="0014709B"/>
    <w:rsid w:val="001662F0"/>
    <w:rsid w:val="00180046"/>
    <w:rsid w:val="00187257"/>
    <w:rsid w:val="001A5441"/>
    <w:rsid w:val="001B429E"/>
    <w:rsid w:val="001C0165"/>
    <w:rsid w:val="001D1063"/>
    <w:rsid w:val="00253787"/>
    <w:rsid w:val="002548BC"/>
    <w:rsid w:val="00261611"/>
    <w:rsid w:val="00271C9E"/>
    <w:rsid w:val="002745E9"/>
    <w:rsid w:val="002916F4"/>
    <w:rsid w:val="002C2779"/>
    <w:rsid w:val="002D1AE3"/>
    <w:rsid w:val="002E561E"/>
    <w:rsid w:val="002F1470"/>
    <w:rsid w:val="0030757A"/>
    <w:rsid w:val="00315129"/>
    <w:rsid w:val="00324959"/>
    <w:rsid w:val="00340DC2"/>
    <w:rsid w:val="00344B9A"/>
    <w:rsid w:val="00373D9F"/>
    <w:rsid w:val="0037635B"/>
    <w:rsid w:val="003828B0"/>
    <w:rsid w:val="003879E3"/>
    <w:rsid w:val="003A070A"/>
    <w:rsid w:val="003A4A9F"/>
    <w:rsid w:val="003A7A05"/>
    <w:rsid w:val="004167A8"/>
    <w:rsid w:val="00417B69"/>
    <w:rsid w:val="004255A5"/>
    <w:rsid w:val="00436A62"/>
    <w:rsid w:val="00444567"/>
    <w:rsid w:val="00446DBC"/>
    <w:rsid w:val="00491B4E"/>
    <w:rsid w:val="00494652"/>
    <w:rsid w:val="004A0D51"/>
    <w:rsid w:val="004A2DFE"/>
    <w:rsid w:val="004A582C"/>
    <w:rsid w:val="004D025E"/>
    <w:rsid w:val="004E74BD"/>
    <w:rsid w:val="005111BF"/>
    <w:rsid w:val="0052348A"/>
    <w:rsid w:val="005316B1"/>
    <w:rsid w:val="0054300E"/>
    <w:rsid w:val="00543F14"/>
    <w:rsid w:val="005740E3"/>
    <w:rsid w:val="005A343D"/>
    <w:rsid w:val="005C01C4"/>
    <w:rsid w:val="005C33A7"/>
    <w:rsid w:val="005E43F3"/>
    <w:rsid w:val="00610B4B"/>
    <w:rsid w:val="006259AA"/>
    <w:rsid w:val="00644934"/>
    <w:rsid w:val="006506FC"/>
    <w:rsid w:val="00661809"/>
    <w:rsid w:val="0067018C"/>
    <w:rsid w:val="006940B4"/>
    <w:rsid w:val="006A4440"/>
    <w:rsid w:val="006B4E4C"/>
    <w:rsid w:val="006B6BDC"/>
    <w:rsid w:val="006E7AB4"/>
    <w:rsid w:val="00702707"/>
    <w:rsid w:val="00702A64"/>
    <w:rsid w:val="007170F1"/>
    <w:rsid w:val="00723AAB"/>
    <w:rsid w:val="00735DCF"/>
    <w:rsid w:val="00747930"/>
    <w:rsid w:val="00752E5D"/>
    <w:rsid w:val="0077439D"/>
    <w:rsid w:val="00797734"/>
    <w:rsid w:val="007A7289"/>
    <w:rsid w:val="007B4E0D"/>
    <w:rsid w:val="007B64D1"/>
    <w:rsid w:val="007C593F"/>
    <w:rsid w:val="007E7302"/>
    <w:rsid w:val="007F440B"/>
    <w:rsid w:val="00801049"/>
    <w:rsid w:val="00812BB3"/>
    <w:rsid w:val="0083508E"/>
    <w:rsid w:val="00847433"/>
    <w:rsid w:val="00850946"/>
    <w:rsid w:val="00880AB2"/>
    <w:rsid w:val="00882ED5"/>
    <w:rsid w:val="00890429"/>
    <w:rsid w:val="00891AF9"/>
    <w:rsid w:val="008931B3"/>
    <w:rsid w:val="00897617"/>
    <w:rsid w:val="008A4DF8"/>
    <w:rsid w:val="008B22A4"/>
    <w:rsid w:val="008B7C22"/>
    <w:rsid w:val="008C082D"/>
    <w:rsid w:val="008C20F5"/>
    <w:rsid w:val="008F47BA"/>
    <w:rsid w:val="00902193"/>
    <w:rsid w:val="00903F2D"/>
    <w:rsid w:val="009165CA"/>
    <w:rsid w:val="009247C2"/>
    <w:rsid w:val="009250BB"/>
    <w:rsid w:val="009A67E4"/>
    <w:rsid w:val="009A6A32"/>
    <w:rsid w:val="009B0651"/>
    <w:rsid w:val="009D1091"/>
    <w:rsid w:val="009D129E"/>
    <w:rsid w:val="009D774A"/>
    <w:rsid w:val="009E0708"/>
    <w:rsid w:val="00A11426"/>
    <w:rsid w:val="00A12E1A"/>
    <w:rsid w:val="00A2025E"/>
    <w:rsid w:val="00A32309"/>
    <w:rsid w:val="00A34FFC"/>
    <w:rsid w:val="00A66457"/>
    <w:rsid w:val="00AA7233"/>
    <w:rsid w:val="00AB2C48"/>
    <w:rsid w:val="00AB36F6"/>
    <w:rsid w:val="00AC1C1E"/>
    <w:rsid w:val="00B1313F"/>
    <w:rsid w:val="00B33930"/>
    <w:rsid w:val="00B4441B"/>
    <w:rsid w:val="00B85956"/>
    <w:rsid w:val="00BA1F48"/>
    <w:rsid w:val="00BB056A"/>
    <w:rsid w:val="00BB2AF7"/>
    <w:rsid w:val="00BE53B6"/>
    <w:rsid w:val="00BF05B2"/>
    <w:rsid w:val="00BF4BC1"/>
    <w:rsid w:val="00BF4D4B"/>
    <w:rsid w:val="00C00EF2"/>
    <w:rsid w:val="00C0138F"/>
    <w:rsid w:val="00C3052A"/>
    <w:rsid w:val="00C3761D"/>
    <w:rsid w:val="00C40463"/>
    <w:rsid w:val="00C53335"/>
    <w:rsid w:val="00D21644"/>
    <w:rsid w:val="00D25C1F"/>
    <w:rsid w:val="00D4235E"/>
    <w:rsid w:val="00D5096C"/>
    <w:rsid w:val="00D72E9A"/>
    <w:rsid w:val="00D86F60"/>
    <w:rsid w:val="00DA5DDF"/>
    <w:rsid w:val="00DB07DB"/>
    <w:rsid w:val="00DB6803"/>
    <w:rsid w:val="00DC7210"/>
    <w:rsid w:val="00E02348"/>
    <w:rsid w:val="00E07C3A"/>
    <w:rsid w:val="00E15FE6"/>
    <w:rsid w:val="00E32F6A"/>
    <w:rsid w:val="00E52B14"/>
    <w:rsid w:val="00E53940"/>
    <w:rsid w:val="00E57AE4"/>
    <w:rsid w:val="00E61A7F"/>
    <w:rsid w:val="00E71D22"/>
    <w:rsid w:val="00E7240E"/>
    <w:rsid w:val="00EF0859"/>
    <w:rsid w:val="00EF7745"/>
    <w:rsid w:val="00F25D69"/>
    <w:rsid w:val="00F27DE1"/>
    <w:rsid w:val="00F52C5C"/>
    <w:rsid w:val="00F57AFD"/>
    <w:rsid w:val="00F66BC6"/>
    <w:rsid w:val="00F73A3A"/>
    <w:rsid w:val="00F7671E"/>
    <w:rsid w:val="00F841CF"/>
    <w:rsid w:val="00F930C8"/>
    <w:rsid w:val="00FB25D6"/>
    <w:rsid w:val="00FC0663"/>
    <w:rsid w:val="00FE00F3"/>
    <w:rsid w:val="00FF28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8A6A7"/>
  <w15:chartTrackingRefBased/>
  <w15:docId w15:val="{FC6BA459-F29F-4698-93F0-AA0A3564A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44B9A"/>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44B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44B9A"/>
    <w:rPr>
      <w:rFonts w:ascii="Tahoma" w:hAnsi="Tahoma" w:cs="Tahoma"/>
      <w:sz w:val="16"/>
      <w:szCs w:val="16"/>
    </w:rPr>
  </w:style>
  <w:style w:type="character" w:customStyle="1" w:styleId="BalloonTextChar">
    <w:name w:val="Balloon Text Char"/>
    <w:link w:val="BalloonText"/>
    <w:uiPriority w:val="99"/>
    <w:semiHidden/>
    <w:rsid w:val="00344B9A"/>
    <w:rPr>
      <w:rFonts w:ascii="Tahoma" w:eastAsia="Times New Roman" w:hAnsi="Tahoma" w:cs="Tahoma"/>
      <w:sz w:val="16"/>
      <w:szCs w:val="16"/>
    </w:rPr>
  </w:style>
  <w:style w:type="paragraph" w:styleId="Header">
    <w:name w:val="header"/>
    <w:basedOn w:val="Normal"/>
    <w:link w:val="HeaderChar"/>
    <w:uiPriority w:val="99"/>
    <w:unhideWhenUsed/>
    <w:rsid w:val="00702A64"/>
    <w:pPr>
      <w:tabs>
        <w:tab w:val="center" w:pos="4680"/>
        <w:tab w:val="right" w:pos="9360"/>
      </w:tabs>
    </w:pPr>
  </w:style>
  <w:style w:type="character" w:customStyle="1" w:styleId="HeaderChar">
    <w:name w:val="Header Char"/>
    <w:link w:val="Header"/>
    <w:uiPriority w:val="99"/>
    <w:rsid w:val="00702A64"/>
    <w:rPr>
      <w:rFonts w:ascii="Times New Roman" w:eastAsia="Times New Roman" w:hAnsi="Times New Roman"/>
      <w:sz w:val="24"/>
      <w:szCs w:val="24"/>
    </w:rPr>
  </w:style>
  <w:style w:type="paragraph" w:styleId="Footer">
    <w:name w:val="footer"/>
    <w:basedOn w:val="Normal"/>
    <w:link w:val="FooterChar"/>
    <w:uiPriority w:val="99"/>
    <w:unhideWhenUsed/>
    <w:rsid w:val="00702A64"/>
    <w:pPr>
      <w:tabs>
        <w:tab w:val="center" w:pos="4680"/>
        <w:tab w:val="right" w:pos="9360"/>
      </w:tabs>
    </w:pPr>
  </w:style>
  <w:style w:type="character" w:customStyle="1" w:styleId="FooterChar">
    <w:name w:val="Footer Char"/>
    <w:link w:val="Footer"/>
    <w:uiPriority w:val="99"/>
    <w:rsid w:val="00702A64"/>
    <w:rPr>
      <w:rFonts w:ascii="Times New Roman" w:eastAsia="Times New Roman" w:hAnsi="Times New Roman"/>
      <w:sz w:val="24"/>
      <w:szCs w:val="24"/>
    </w:rPr>
  </w:style>
  <w:style w:type="paragraph" w:styleId="ListParagraph">
    <w:name w:val="List Paragraph"/>
    <w:basedOn w:val="Normal"/>
    <w:uiPriority w:val="34"/>
    <w:qFormat/>
    <w:rsid w:val="00FC0663"/>
    <w:pPr>
      <w:ind w:left="720"/>
      <w:contextualSpacing/>
    </w:pPr>
  </w:style>
  <w:style w:type="character" w:customStyle="1" w:styleId="longdescription">
    <w:name w:val="longdescription"/>
    <w:rsid w:val="00EF7745"/>
  </w:style>
  <w:style w:type="paragraph" w:customStyle="1" w:styleId="HEADING">
    <w:name w:val="HEADING"/>
    <w:basedOn w:val="Normal"/>
    <w:link w:val="HEADINGChar"/>
    <w:rsid w:val="004167A8"/>
    <w:pPr>
      <w:widowControl w:val="0"/>
      <w:spacing w:before="240" w:after="60"/>
    </w:pPr>
    <w:rPr>
      <w:rFonts w:ascii="Arial" w:hAnsi="Arial"/>
      <w:b/>
      <w:caps/>
      <w:snapToGrid w:val="0"/>
      <w:sz w:val="22"/>
      <w:szCs w:val="22"/>
    </w:rPr>
  </w:style>
  <w:style w:type="character" w:customStyle="1" w:styleId="HEADINGChar">
    <w:name w:val="HEADING Char"/>
    <w:link w:val="HEADING"/>
    <w:rsid w:val="004167A8"/>
    <w:rPr>
      <w:rFonts w:ascii="Arial" w:eastAsia="Times New Roman" w:hAnsi="Arial"/>
      <w:b/>
      <w:caps/>
      <w:snapToGrid w:val="0"/>
      <w:sz w:val="22"/>
      <w:szCs w:val="22"/>
    </w:rPr>
  </w:style>
  <w:style w:type="character" w:styleId="CommentReference">
    <w:name w:val="annotation reference"/>
    <w:rsid w:val="004167A8"/>
    <w:rPr>
      <w:sz w:val="16"/>
      <w:szCs w:val="16"/>
    </w:rPr>
  </w:style>
  <w:style w:type="paragraph" w:styleId="CommentText">
    <w:name w:val="annotation text"/>
    <w:basedOn w:val="Normal"/>
    <w:link w:val="CommentTextChar"/>
    <w:rsid w:val="004167A8"/>
    <w:pPr>
      <w:widowControl w:val="0"/>
    </w:pPr>
    <w:rPr>
      <w:rFonts w:ascii="Arial" w:hAnsi="Arial"/>
      <w:snapToGrid w:val="0"/>
      <w:sz w:val="20"/>
      <w:szCs w:val="20"/>
    </w:rPr>
  </w:style>
  <w:style w:type="character" w:customStyle="1" w:styleId="CommentTextChar">
    <w:name w:val="Comment Text Char"/>
    <w:link w:val="CommentText"/>
    <w:rsid w:val="004167A8"/>
    <w:rPr>
      <w:rFonts w:ascii="Arial" w:eastAsia="Times New Roman" w:hAnsi="Arial"/>
      <w:snapToGrid w:val="0"/>
    </w:rPr>
  </w:style>
  <w:style w:type="paragraph" w:customStyle="1" w:styleId="Level1List">
    <w:name w:val="Level 1 List"/>
    <w:basedOn w:val="Normal"/>
    <w:rsid w:val="00C00EF2"/>
    <w:pPr>
      <w:numPr>
        <w:numId w:val="6"/>
      </w:numPr>
      <w:spacing w:after="60"/>
    </w:pPr>
    <w:rPr>
      <w:rFonts w:ascii="Arial" w:eastAsia="SimSun" w:hAnsi="Arial"/>
      <w:sz w:val="22"/>
      <w:szCs w:val="22"/>
      <w:lang w:eastAsia="zh-CN"/>
    </w:rPr>
  </w:style>
  <w:style w:type="paragraph" w:customStyle="1" w:styleId="AList">
    <w:name w:val="A List"/>
    <w:basedOn w:val="Level1List"/>
    <w:qFormat/>
    <w:rsid w:val="00C00EF2"/>
  </w:style>
  <w:style w:type="paragraph" w:styleId="NoSpacing">
    <w:name w:val="No Spacing"/>
    <w:uiPriority w:val="1"/>
    <w:qFormat/>
    <w:rsid w:val="00C0138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BC06F0-E369-4D68-9CAE-09D55A27F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8</Pages>
  <Words>1620</Words>
  <Characters>8588</Characters>
  <Application>Microsoft Office Word</Application>
  <DocSecurity>0</DocSecurity>
  <Lines>318</Lines>
  <Paragraphs>167</Paragraphs>
  <ScaleCrop>false</ScaleCrop>
  <HeadingPairs>
    <vt:vector size="2" baseType="variant">
      <vt:variant>
        <vt:lpstr>Title</vt:lpstr>
      </vt:variant>
      <vt:variant>
        <vt:i4>1</vt:i4>
      </vt:variant>
    </vt:vector>
  </HeadingPairs>
  <TitlesOfParts>
    <vt:vector size="1" baseType="lpstr">
      <vt:lpstr/>
    </vt:vector>
  </TitlesOfParts>
  <Company>NTSOPS</Company>
  <LinksUpToDate>false</LinksUpToDate>
  <CharactersWithSpaces>10041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soromrd</dc:creator>
  <cp:keywords/>
  <dc:description/>
  <cp:lastModifiedBy>Gwin, Jeremy</cp:lastModifiedBy>
  <cp:revision>7</cp:revision>
  <cp:lastPrinted>2019-01-03T22:28:00Z</cp:lastPrinted>
  <dcterms:created xsi:type="dcterms:W3CDTF">2020-06-18T19:33:00Z</dcterms:created>
  <dcterms:modified xsi:type="dcterms:W3CDTF">2021-01-26T22:52:00Z</dcterms:modified>
</cp:coreProperties>
</file>